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8A8F8" w14:textId="1962F00B" w:rsidR="00694EED" w:rsidRDefault="00000000">
      <w:pPr>
        <w:pStyle w:val="a"/>
        <w:numPr>
          <w:ilvl w:val="0"/>
          <w:numId w:val="0"/>
        </w:numPr>
        <w:spacing w:before="156" w:after="156"/>
        <w:jc w:val="left"/>
        <w:rPr>
          <w:sz w:val="24"/>
          <w:szCs w:val="22"/>
        </w:rPr>
      </w:pPr>
      <w:bookmarkStart w:id="0" w:name="_Hlk78981675"/>
      <w:r>
        <w:rPr>
          <w:rFonts w:hint="eastAsia"/>
          <w:sz w:val="24"/>
          <w:szCs w:val="22"/>
        </w:rPr>
        <w:t>附件</w:t>
      </w:r>
      <w:r w:rsidR="00810333">
        <w:rPr>
          <w:rFonts w:hint="eastAsia"/>
          <w:sz w:val="24"/>
          <w:szCs w:val="22"/>
        </w:rPr>
        <w:t>3</w:t>
      </w:r>
      <w:r>
        <w:rPr>
          <w:rFonts w:hint="eastAsia"/>
          <w:sz w:val="24"/>
          <w:szCs w:val="22"/>
        </w:rPr>
        <w:t>：</w:t>
      </w:r>
    </w:p>
    <w:p w14:paraId="7BA70C02" w14:textId="77777777" w:rsidR="00694EED" w:rsidRDefault="00000000">
      <w:pPr>
        <w:pStyle w:val="a"/>
        <w:numPr>
          <w:ilvl w:val="0"/>
          <w:numId w:val="0"/>
        </w:numPr>
        <w:spacing w:before="156" w:after="156"/>
        <w:rPr>
          <w:sz w:val="24"/>
          <w:szCs w:val="22"/>
        </w:rPr>
      </w:pPr>
      <w:r>
        <w:rPr>
          <w:rFonts w:hint="eastAsia"/>
          <w:sz w:val="24"/>
          <w:szCs w:val="22"/>
          <w:u w:val="single"/>
        </w:rPr>
        <w:t xml:space="preserve">             </w:t>
      </w:r>
      <w:proofErr w:type="gramStart"/>
      <w:r>
        <w:rPr>
          <w:rFonts w:hint="eastAsia"/>
          <w:sz w:val="24"/>
          <w:szCs w:val="22"/>
        </w:rPr>
        <w:t>疗愈型康养</w:t>
      </w:r>
      <w:proofErr w:type="gramEnd"/>
      <w:r>
        <w:rPr>
          <w:rFonts w:hint="eastAsia"/>
          <w:sz w:val="24"/>
          <w:szCs w:val="22"/>
        </w:rPr>
        <w:t>机构优级评定评审打分表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725"/>
        <w:gridCol w:w="1175"/>
        <w:gridCol w:w="4791"/>
        <w:gridCol w:w="976"/>
        <w:gridCol w:w="759"/>
        <w:gridCol w:w="881"/>
        <w:gridCol w:w="740"/>
      </w:tblGrid>
      <w:tr w:rsidR="00694EED" w14:paraId="48733B33" w14:textId="77777777">
        <w:trPr>
          <w:tblHeader/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284985E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bookmarkStart w:id="1" w:name="_Hlk156809690"/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43D640DD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175" w:type="dxa"/>
            <w:vMerge w:val="restart"/>
            <w:tcBorders>
              <w:top w:val="single" w:sz="12" w:space="0" w:color="auto"/>
            </w:tcBorders>
            <w:vAlign w:val="center"/>
          </w:tcPr>
          <w:p w14:paraId="0D833BA6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4791" w:type="dxa"/>
            <w:vMerge w:val="restart"/>
            <w:tcBorders>
              <w:top w:val="single" w:sz="12" w:space="0" w:color="auto"/>
            </w:tcBorders>
            <w:vAlign w:val="center"/>
          </w:tcPr>
          <w:p w14:paraId="7E940F37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量化指标</w:t>
            </w:r>
          </w:p>
        </w:tc>
        <w:tc>
          <w:tcPr>
            <w:tcW w:w="1735" w:type="dxa"/>
            <w:gridSpan w:val="2"/>
            <w:tcBorders>
              <w:top w:val="single" w:sz="12" w:space="0" w:color="auto"/>
            </w:tcBorders>
            <w:vAlign w:val="center"/>
          </w:tcPr>
          <w:p w14:paraId="1118AEDD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申报康养机构</w:t>
            </w:r>
          </w:p>
          <w:p w14:paraId="7AF90DC0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自评</w:t>
            </w:r>
          </w:p>
          <w:p w14:paraId="3F918B2A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18"/>
              </w:rPr>
              <w:t>(是:√；否:×)</w:t>
            </w:r>
          </w:p>
        </w:tc>
        <w:tc>
          <w:tcPr>
            <w:tcW w:w="162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94B362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评审组评价</w:t>
            </w:r>
          </w:p>
          <w:p w14:paraId="5CB28A5F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18"/>
              </w:rPr>
              <w:t>(是:√；否:×)</w:t>
            </w:r>
          </w:p>
        </w:tc>
      </w:tr>
      <w:tr w:rsidR="00694EED" w14:paraId="4704B16E" w14:textId="77777777">
        <w:trPr>
          <w:tblHeader/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7B2E175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747FF561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1175" w:type="dxa"/>
            <w:vMerge/>
            <w:tcBorders>
              <w:bottom w:val="single" w:sz="12" w:space="0" w:color="auto"/>
            </w:tcBorders>
            <w:vAlign w:val="center"/>
          </w:tcPr>
          <w:p w14:paraId="6BF58D10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4791" w:type="dxa"/>
            <w:vMerge/>
            <w:tcBorders>
              <w:bottom w:val="single" w:sz="12" w:space="0" w:color="auto"/>
            </w:tcBorders>
            <w:vAlign w:val="center"/>
          </w:tcPr>
          <w:p w14:paraId="46317E59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97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3C8E695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是否</w:t>
            </w:r>
          </w:p>
          <w:p w14:paraId="7D42E28D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达标</w:t>
            </w:r>
          </w:p>
        </w:tc>
        <w:tc>
          <w:tcPr>
            <w:tcW w:w="75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9FA4851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优级</w:t>
            </w:r>
          </w:p>
        </w:tc>
        <w:tc>
          <w:tcPr>
            <w:tcW w:w="88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1B50019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是否</w:t>
            </w:r>
          </w:p>
          <w:p w14:paraId="77D1B384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达标</w:t>
            </w:r>
          </w:p>
        </w:tc>
        <w:tc>
          <w:tcPr>
            <w:tcW w:w="74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0D97F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优级</w:t>
            </w:r>
          </w:p>
        </w:tc>
      </w:tr>
      <w:tr w:rsidR="00694EED" w14:paraId="1365D8F0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A17B011" w14:textId="77777777" w:rsidR="00694EED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19CA2D42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气候疗愈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7C36EF7A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PM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2.5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浓度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628E057E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近一年连续观测 30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天以上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平均值＜10.0μg/m³。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7D759B72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23D95B1A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6488C37E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C0AAD0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0228A704" w14:textId="77777777">
        <w:trPr>
          <w:trHeight w:val="453"/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45402DE7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4A2DD208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14:paraId="5ADF51F3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18"/>
              </w:rPr>
              <w:t>人体舒适度</w:t>
            </w:r>
          </w:p>
        </w:tc>
        <w:tc>
          <w:tcPr>
            <w:tcW w:w="4791" w:type="dxa"/>
            <w:tcBorders>
              <w:bottom w:val="single" w:sz="4" w:space="0" w:color="auto"/>
            </w:tcBorders>
            <w:vAlign w:val="center"/>
          </w:tcPr>
          <w:p w14:paraId="4457B756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</w:rPr>
              <w:t>人体舒适度指数较舒适以上等级的年累计天数近3年平均值≥120天。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vAlign w:val="center"/>
          </w:tcPr>
          <w:p w14:paraId="742132D5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(由评审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组评价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759" w:type="dxa"/>
            <w:vMerge/>
            <w:vAlign w:val="center"/>
          </w:tcPr>
          <w:p w14:paraId="38A8185B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4" w:space="0" w:color="auto"/>
            </w:tcBorders>
            <w:vAlign w:val="center"/>
          </w:tcPr>
          <w:p w14:paraId="23BB2205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5D14CDD1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6B5FBC4E" w14:textId="77777777">
        <w:trPr>
          <w:trHeight w:val="487"/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C9C00FE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37DF077D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22F1085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18"/>
              </w:rPr>
              <w:t>空气负氧离子浓度</w:t>
            </w:r>
          </w:p>
        </w:tc>
        <w:tc>
          <w:tcPr>
            <w:tcW w:w="479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996414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 xml:space="preserve">近一年连续观测 30 </w:t>
            </w:r>
            <w:proofErr w:type="gramStart"/>
            <w:r>
              <w:rPr>
                <w:rFonts w:ascii="宋体" w:hAnsi="宋体" w:cs="宋体" w:hint="eastAsia"/>
                <w:sz w:val="20"/>
              </w:rPr>
              <w:t>天以上</w:t>
            </w:r>
            <w:proofErr w:type="gramEnd"/>
            <w:r>
              <w:rPr>
                <w:rFonts w:ascii="宋体" w:hAnsi="宋体" w:cs="宋体" w:hint="eastAsia"/>
                <w:sz w:val="20"/>
              </w:rPr>
              <w:t xml:space="preserve">平均值≥ 1500 </w:t>
            </w:r>
            <w:proofErr w:type="gramStart"/>
            <w:r>
              <w:rPr>
                <w:rFonts w:ascii="宋体" w:hAnsi="宋体" w:cs="宋体" w:hint="eastAsia"/>
                <w:sz w:val="20"/>
              </w:rPr>
              <w:t>个</w:t>
            </w:r>
            <w:proofErr w:type="gramEnd"/>
            <w:r>
              <w:rPr>
                <w:rFonts w:ascii="宋体" w:hAnsi="宋体" w:cs="宋体" w:hint="eastAsia"/>
                <w:sz w:val="20"/>
              </w:rPr>
              <w:t>/cm</w:t>
            </w:r>
            <w:r>
              <w:rPr>
                <w:rFonts w:ascii="宋体" w:hAnsi="宋体" w:cs="宋体" w:hint="eastAsia"/>
                <w:sz w:val="20"/>
                <w:vertAlign w:val="superscript"/>
              </w:rPr>
              <w:t>3</w:t>
            </w:r>
            <w:r>
              <w:rPr>
                <w:rFonts w:ascii="宋体" w:hAnsi="宋体" w:cs="宋体" w:hint="eastAsia"/>
                <w:sz w:val="20"/>
              </w:rPr>
              <w:t>。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1A14217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9" w:type="dxa"/>
            <w:vMerge/>
            <w:tcBorders>
              <w:bottom w:val="single" w:sz="12" w:space="0" w:color="auto"/>
            </w:tcBorders>
            <w:vAlign w:val="center"/>
          </w:tcPr>
          <w:p w14:paraId="12712946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492FC2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B9EA57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44453943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2C7FF16" w14:textId="77777777" w:rsidR="00694EED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5D91C77B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自然环境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3C9EA761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生态资源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2D880B15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机构应直接毗邻自然水体（江、河、湖、海等）、城市综合性公园、国家公园、自然保护区、自然公园（森林公园、风景名胜区、湿地公园、地质公园、海洋公园）等，1项及以上。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571DEC1C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31F7D2F4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0B6499E2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703244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0B6EB65F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2EB2A206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15FE7C20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5EEC9716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可达性</w:t>
            </w:r>
          </w:p>
        </w:tc>
        <w:tc>
          <w:tcPr>
            <w:tcW w:w="4791" w:type="dxa"/>
            <w:vAlign w:val="center"/>
          </w:tcPr>
          <w:p w14:paraId="356D216D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生态资源应在周边直线距离2公里内。</w:t>
            </w:r>
          </w:p>
        </w:tc>
        <w:tc>
          <w:tcPr>
            <w:tcW w:w="976" w:type="dxa"/>
            <w:vAlign w:val="center"/>
          </w:tcPr>
          <w:p w14:paraId="36A824CB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6B98638C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502FEFF7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5A15A52E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1143C4D1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1571A21" w14:textId="77777777" w:rsidR="00694EED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75921FA1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专业医护人员团队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01D453CF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人数要求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499FEA77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医护人员、康复师、养老护理员及健康管家比例按服务对象不低于1:20配置。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16F2AEE7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772C8BF6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0302577A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E2A795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470CF6C9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6FE24D8C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57C5D753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5BE27D1E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资质要求</w:t>
            </w:r>
          </w:p>
        </w:tc>
        <w:tc>
          <w:tcPr>
            <w:tcW w:w="4791" w:type="dxa"/>
            <w:vAlign w:val="center"/>
          </w:tcPr>
          <w:p w14:paraId="1AE6CC4E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员工年度专业培训≥ 4 次；护理员、康复治疗师等具备资格证。</w:t>
            </w:r>
          </w:p>
        </w:tc>
        <w:tc>
          <w:tcPr>
            <w:tcW w:w="976" w:type="dxa"/>
            <w:vAlign w:val="center"/>
          </w:tcPr>
          <w:p w14:paraId="23388F19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4BD685DA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7FD9D8E1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63622406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389E6FC9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764597B" w14:textId="77777777" w:rsidR="00694EED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3FC9A311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设备设施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3581A5C8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康养设施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49C1C4FE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具备运动康复、理疗康复、休闲娱乐等设备设施。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29AF2E39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408D1467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7F548922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1DD5C2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188097EB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3133329C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1429542E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108F2375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无障碍设施</w:t>
            </w:r>
          </w:p>
        </w:tc>
        <w:tc>
          <w:tcPr>
            <w:tcW w:w="4791" w:type="dxa"/>
            <w:vAlign w:val="center"/>
          </w:tcPr>
          <w:p w14:paraId="5E500290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扶手、防滑地面、无障碍坡道/电梯、紧急呼叫设施等设施覆盖公共区域及客房。</w:t>
            </w:r>
          </w:p>
        </w:tc>
        <w:tc>
          <w:tcPr>
            <w:tcW w:w="976" w:type="dxa"/>
            <w:vAlign w:val="center"/>
          </w:tcPr>
          <w:p w14:paraId="3E7F3DF5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3278AC35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5A733CAD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11EBA75F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35082784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1850D2E3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6FB71100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5D14123A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安全防护设施</w:t>
            </w:r>
          </w:p>
        </w:tc>
        <w:tc>
          <w:tcPr>
            <w:tcW w:w="4791" w:type="dxa"/>
            <w:vAlign w:val="center"/>
          </w:tcPr>
          <w:p w14:paraId="660C2431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公共区域及客房具备防护栏、防碰撞设计，配备急救箱、AED等设备设施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  <w:tc>
          <w:tcPr>
            <w:tcW w:w="976" w:type="dxa"/>
            <w:vAlign w:val="center"/>
          </w:tcPr>
          <w:p w14:paraId="7AD565EE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bottom w:val="single" w:sz="12" w:space="0" w:color="auto"/>
            </w:tcBorders>
            <w:vAlign w:val="center"/>
          </w:tcPr>
          <w:p w14:paraId="67B45E82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12" w:space="0" w:color="auto"/>
            </w:tcBorders>
            <w:vAlign w:val="center"/>
          </w:tcPr>
          <w:p w14:paraId="0D9A9598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699F10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20D1A7EC" w14:textId="77777777">
        <w:trPr>
          <w:jc w:val="center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4E0D2CA" w14:textId="77777777" w:rsidR="00694EED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034F13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健康管理能力</w:t>
            </w:r>
          </w:p>
        </w:tc>
        <w:tc>
          <w:tcPr>
            <w:tcW w:w="11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FD4E83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具有健康管理中心</w:t>
            </w:r>
          </w:p>
        </w:tc>
        <w:tc>
          <w:tcPr>
            <w:tcW w:w="47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B9E3CA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提供系统化、个性化、全周期的健康与医疗服务体系，包括健康档案建立与动态更新、基础健康体检、健康咨询、健康风险评估、康复理疗、慢病跟踪管理、个性化康养方案定制、专项疾病预防干预、健康状况改善方案等服务3项及以上。</w:t>
            </w:r>
          </w:p>
        </w:tc>
        <w:tc>
          <w:tcPr>
            <w:tcW w:w="9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647AF3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CD8975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1F046C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F9A8E8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33EFDC98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noWrap/>
            <w:vAlign w:val="center"/>
          </w:tcPr>
          <w:p w14:paraId="2623C1D5" w14:textId="77777777" w:rsidR="00694EED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44CFCB97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康养服务能力</w:t>
            </w:r>
          </w:p>
        </w:tc>
        <w:tc>
          <w:tcPr>
            <w:tcW w:w="117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C23712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医疗服务配置</w:t>
            </w:r>
          </w:p>
        </w:tc>
        <w:tc>
          <w:tcPr>
            <w:tcW w:w="479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FC797DD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与专业医疗机构合作，通过签约上门、定制康养服务等方式开展专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病专康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服务。</w:t>
            </w:r>
          </w:p>
        </w:tc>
        <w:tc>
          <w:tcPr>
            <w:tcW w:w="9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719C989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435554DA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BA4FEFF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43D74145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4FB82C23" w14:textId="77777777">
        <w:trPr>
          <w:jc w:val="center"/>
        </w:trPr>
        <w:tc>
          <w:tcPr>
            <w:tcW w:w="438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3EE759C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nil"/>
              <w:bottom w:val="single" w:sz="12" w:space="0" w:color="000000"/>
            </w:tcBorders>
            <w:vAlign w:val="center"/>
          </w:tcPr>
          <w:p w14:paraId="3E22929A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4F5EE8DF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康养服务项目</w:t>
            </w:r>
          </w:p>
        </w:tc>
        <w:tc>
          <w:tcPr>
            <w:tcW w:w="4791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0718A56E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具备中医理疗、温泉养生、食疗等康养服务项目2类及以上，且提供心灵瑜伽、心灵禅修、心理调适、琴棋书画、咖啡品鉴、红酒文化等心身养护与文化服务2项及以上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578F2E72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top w:val="nil"/>
              <w:bottom w:val="single" w:sz="12" w:space="0" w:color="000000"/>
            </w:tcBorders>
            <w:vAlign w:val="center"/>
          </w:tcPr>
          <w:p w14:paraId="2AF5C22D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31270E5E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425EF3B5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5493111B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67821C32" w14:textId="77777777" w:rsidR="00694EED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5" w:type="dxa"/>
            <w:vMerge w:val="restart"/>
            <w:tcBorders>
              <w:top w:val="single" w:sz="12" w:space="0" w:color="000000"/>
            </w:tcBorders>
            <w:vAlign w:val="center"/>
          </w:tcPr>
          <w:p w14:paraId="05809012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应急响应服务能力</w:t>
            </w:r>
          </w:p>
        </w:tc>
        <w:tc>
          <w:tcPr>
            <w:tcW w:w="1175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3023B737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医疗响应时间</w:t>
            </w:r>
          </w:p>
        </w:tc>
        <w:tc>
          <w:tcPr>
            <w:tcW w:w="4791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6538870E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24小时内。</w:t>
            </w:r>
          </w:p>
        </w:tc>
        <w:tc>
          <w:tcPr>
            <w:tcW w:w="97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4A20844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000000"/>
            </w:tcBorders>
            <w:vAlign w:val="center"/>
          </w:tcPr>
          <w:p w14:paraId="1723ECED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5844F9DE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9329535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77366F3F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29042681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1F45F9B5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95C3C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急救绿色通道对接</w:t>
            </w:r>
          </w:p>
        </w:tc>
        <w:tc>
          <w:tcPr>
            <w:tcW w:w="47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44E93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≤10公里。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74301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188262E5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8A363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1540EFA6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5376F321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E56A9B6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5DB9A5A0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3C45E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突发健康问题处置</w:t>
            </w:r>
          </w:p>
        </w:tc>
        <w:tc>
          <w:tcPr>
            <w:tcW w:w="47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10A70" w14:textId="77777777" w:rsidR="00694EED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≤30分钟。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A3EAF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bottom w:val="single" w:sz="4" w:space="0" w:color="auto"/>
            </w:tcBorders>
            <w:vAlign w:val="center"/>
          </w:tcPr>
          <w:p w14:paraId="27A38ACE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0C266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45FE9A6C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94EED" w14:paraId="1CB86CBB" w14:textId="77777777">
        <w:trPr>
          <w:trHeight w:val="482"/>
          <w:jc w:val="center"/>
        </w:trPr>
        <w:tc>
          <w:tcPr>
            <w:tcW w:w="712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55A2749" w14:textId="77777777" w:rsidR="00694EED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合计（填得“优”个数）</w:t>
            </w:r>
          </w:p>
        </w:tc>
        <w:tc>
          <w:tcPr>
            <w:tcW w:w="9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A1DD62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B6C57A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C2C119" w14:textId="77777777" w:rsidR="00694EED" w:rsidRDefault="00694EED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276A584" w14:textId="77777777" w:rsidR="00694EED" w:rsidRDefault="00694EED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bookmarkEnd w:id="0"/>
    <w:bookmarkEnd w:id="1"/>
    <w:p w14:paraId="6A30091E" w14:textId="77777777" w:rsidR="00694EED" w:rsidRDefault="00000000">
      <w:pPr>
        <w:spacing w:line="240" w:lineRule="auto"/>
        <w:rPr>
          <w:rFonts w:ascii="宋体" w:hAnsi="宋体" w:cs="宋体" w:hint="eastAsia"/>
          <w:sz w:val="20"/>
          <w:szCs w:val="20"/>
        </w:rPr>
      </w:pPr>
      <w:r>
        <w:rPr>
          <w:rFonts w:ascii="宋体" w:hAnsi="宋体" w:cs="宋体" w:hint="eastAsia"/>
          <w:b/>
          <w:bCs/>
          <w:sz w:val="20"/>
          <w:szCs w:val="20"/>
        </w:rPr>
        <w:t>备注：</w:t>
      </w:r>
      <w:r>
        <w:rPr>
          <w:rFonts w:ascii="宋体" w:hAnsi="宋体" w:cs="宋体" w:hint="eastAsia"/>
          <w:sz w:val="20"/>
          <w:szCs w:val="20"/>
        </w:rPr>
        <w:t>各一级指标中对应的二级指标均满足条件后，则获得该一级指标对应的一个“优”。累计获得3个及以上“优”则被评定为“疗愈型康养机构”，获得几个“优”则为对应等级</w:t>
      </w:r>
      <w:proofErr w:type="gramStart"/>
      <w:r>
        <w:rPr>
          <w:rFonts w:ascii="宋体" w:hAnsi="宋体" w:cs="宋体" w:hint="eastAsia"/>
          <w:sz w:val="20"/>
          <w:szCs w:val="20"/>
        </w:rPr>
        <w:t>疗愈型康养</w:t>
      </w:r>
      <w:proofErr w:type="gramEnd"/>
      <w:r>
        <w:rPr>
          <w:rFonts w:ascii="宋体" w:hAnsi="宋体" w:cs="宋体" w:hint="eastAsia"/>
          <w:sz w:val="20"/>
          <w:szCs w:val="20"/>
        </w:rPr>
        <w:t>机构，最低为三优级，最高为七优级。</w:t>
      </w:r>
    </w:p>
    <w:sectPr w:rsidR="00694EE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BA773" w14:textId="77777777" w:rsidR="00503240" w:rsidRDefault="00503240">
      <w:pPr>
        <w:spacing w:line="240" w:lineRule="auto"/>
      </w:pPr>
      <w:r>
        <w:separator/>
      </w:r>
    </w:p>
  </w:endnote>
  <w:endnote w:type="continuationSeparator" w:id="0">
    <w:p w14:paraId="25FEB639" w14:textId="77777777" w:rsidR="00503240" w:rsidRDefault="005032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FC6B4" w14:textId="77777777" w:rsidR="00503240" w:rsidRDefault="00503240">
      <w:pPr>
        <w:spacing w:line="240" w:lineRule="auto"/>
      </w:pPr>
      <w:r>
        <w:separator/>
      </w:r>
    </w:p>
  </w:footnote>
  <w:footnote w:type="continuationSeparator" w:id="0">
    <w:p w14:paraId="3083D065" w14:textId="77777777" w:rsidR="00503240" w:rsidRDefault="005032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6260FA"/>
    <w:multiLevelType w:val="multilevel"/>
    <w:tmpl w:val="646260FA"/>
    <w:lvl w:ilvl="0">
      <w:start w:val="1"/>
      <w:numFmt w:val="decimal"/>
      <w:pStyle w:val="a"/>
      <w:suff w:val="nothing"/>
      <w:lvlText w:val="表%1　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left" w:pos="1417"/>
        </w:tabs>
        <w:ind w:left="1417" w:hanging="567"/>
      </w:p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num w:numId="1" w16cid:durableId="1896963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FD34608"/>
    <w:rsid w:val="00182D20"/>
    <w:rsid w:val="00503240"/>
    <w:rsid w:val="00694EED"/>
    <w:rsid w:val="00810333"/>
    <w:rsid w:val="032A1207"/>
    <w:rsid w:val="0AFC19F2"/>
    <w:rsid w:val="136B2A00"/>
    <w:rsid w:val="165322D8"/>
    <w:rsid w:val="4C772AEA"/>
    <w:rsid w:val="4DA44BEC"/>
    <w:rsid w:val="4E90207B"/>
    <w:rsid w:val="4FD34608"/>
    <w:rsid w:val="52AF02BB"/>
    <w:rsid w:val="614613DE"/>
    <w:rsid w:val="65CE0082"/>
    <w:rsid w:val="6AE07157"/>
    <w:rsid w:val="6CAB784A"/>
    <w:rsid w:val="72E17BC5"/>
    <w:rsid w:val="79F2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B3801C"/>
  <w15:docId w15:val="{BC7C987D-00D6-4D96-AA48-4F62C7EBC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adjustRightInd w:val="0"/>
      <w:spacing w:line="400" w:lineRule="exact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标准文件_正文表标题"/>
    <w:next w:val="a4"/>
    <w:qFormat/>
    <w:pPr>
      <w:numPr>
        <w:numId w:val="1"/>
      </w:numPr>
      <w:tabs>
        <w:tab w:val="left" w:pos="0"/>
      </w:tabs>
      <w:spacing w:beforeLines="50" w:before="50" w:afterLines="50" w:after="50"/>
      <w:jc w:val="center"/>
    </w:pPr>
    <w:rPr>
      <w:rFonts w:ascii="黑体" w:eastAsia="黑体" w:hAnsi="Times New Roman" w:cs="Times New Roman"/>
      <w:sz w:val="21"/>
    </w:rPr>
  </w:style>
  <w:style w:type="paragraph" w:customStyle="1" w:styleId="a4">
    <w:name w:val="标准文件_段"/>
    <w:qFormat/>
    <w:pPr>
      <w:autoSpaceDE w:val="0"/>
      <w:autoSpaceDN w:val="0"/>
      <w:ind w:firstLineChars="200" w:firstLine="200"/>
      <w:jc w:val="both"/>
    </w:pPr>
    <w:rPr>
      <w:rFonts w:ascii="宋体" w:eastAsia="宋体" w:hAnsi="Times New Roman" w:cs="Times New Roman"/>
      <w:sz w:val="21"/>
    </w:rPr>
  </w:style>
  <w:style w:type="paragraph" w:styleId="a5">
    <w:name w:val="header"/>
    <w:basedOn w:val="a0"/>
    <w:link w:val="a6"/>
    <w:rsid w:val="00810333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810333"/>
    <w:rPr>
      <w:rFonts w:ascii="Calibri" w:eastAsia="宋体" w:hAnsi="Calibri" w:cs="Times New Roman"/>
      <w:kern w:val="2"/>
      <w:sz w:val="18"/>
      <w:szCs w:val="18"/>
    </w:rPr>
  </w:style>
  <w:style w:type="paragraph" w:styleId="a7">
    <w:name w:val="footer"/>
    <w:basedOn w:val="a0"/>
    <w:link w:val="a8"/>
    <w:rsid w:val="00810333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81033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亚杰</dc:creator>
  <cp:lastModifiedBy>明洁 张</cp:lastModifiedBy>
  <cp:revision>2</cp:revision>
  <dcterms:created xsi:type="dcterms:W3CDTF">2026-08-11T02:10:00Z</dcterms:created>
  <dcterms:modified xsi:type="dcterms:W3CDTF">2026-08-11T02:10:00Z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EF53E42ED1DA40ACB4547C28DED45DF0_13</vt:lpwstr>
  </property>
  <property fmtid="{D5CDD505-2E9C-101B-9397-08002B2CF9AE}" pid="4" name="KSOTemplateDocerSaveRecord">
    <vt:lpwstr>eyJoZGlkIjoiZjA0ZWQ5Y2VjYWIzMTMwNDQyMTdlYWU3ZmE3MmUxYmMiLCJ1c2VySWQiOiIyODA3MjQyMjkifQ==</vt:lpwstr>
  </property>
</Properties>
</file>