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6A2C2" w14:textId="77777777" w:rsidR="00846B61" w:rsidRDefault="00000000">
      <w:pPr>
        <w:pStyle w:val="a"/>
        <w:numPr>
          <w:ilvl w:val="0"/>
          <w:numId w:val="0"/>
        </w:numPr>
        <w:spacing w:before="156" w:after="156"/>
        <w:jc w:val="left"/>
        <w:rPr>
          <w:sz w:val="24"/>
          <w:szCs w:val="22"/>
        </w:rPr>
      </w:pPr>
      <w:bookmarkStart w:id="0" w:name="_Hlk78981675"/>
      <w:r>
        <w:rPr>
          <w:rFonts w:hint="eastAsia"/>
          <w:sz w:val="24"/>
          <w:szCs w:val="22"/>
        </w:rPr>
        <w:t>附件3</w:t>
      </w:r>
    </w:p>
    <w:p w14:paraId="622EB96D" w14:textId="77777777" w:rsidR="00846B61" w:rsidRDefault="00000000">
      <w:pPr>
        <w:pStyle w:val="a"/>
        <w:numPr>
          <w:ilvl w:val="0"/>
          <w:numId w:val="0"/>
        </w:numPr>
        <w:spacing w:before="156" w:after="156"/>
        <w:rPr>
          <w:sz w:val="24"/>
          <w:szCs w:val="22"/>
        </w:rPr>
      </w:pPr>
      <w:r>
        <w:rPr>
          <w:rFonts w:hint="eastAsia"/>
          <w:sz w:val="24"/>
          <w:szCs w:val="22"/>
          <w:u w:val="single"/>
        </w:rPr>
        <w:t xml:space="preserve">             </w:t>
      </w:r>
      <w:r>
        <w:rPr>
          <w:rFonts w:hint="eastAsia"/>
          <w:sz w:val="24"/>
          <w:szCs w:val="22"/>
        </w:rPr>
        <w:t>小区疗愈型康养住宅小区优级评定评审打分表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"/>
        <w:gridCol w:w="725"/>
        <w:gridCol w:w="1175"/>
        <w:gridCol w:w="4791"/>
        <w:gridCol w:w="976"/>
        <w:gridCol w:w="759"/>
        <w:gridCol w:w="881"/>
        <w:gridCol w:w="740"/>
      </w:tblGrid>
      <w:tr w:rsidR="00846B61" w14:paraId="1842E075" w14:textId="77777777">
        <w:trPr>
          <w:tblHeader/>
          <w:jc w:val="center"/>
        </w:trPr>
        <w:tc>
          <w:tcPr>
            <w:tcW w:w="438" w:type="dxa"/>
            <w:vMerge w:val="restart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358C7958" w14:textId="77777777" w:rsidR="00846B61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bookmarkStart w:id="1" w:name="_Hlk156809690"/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725" w:type="dxa"/>
            <w:vMerge w:val="restart"/>
            <w:tcBorders>
              <w:top w:val="single" w:sz="12" w:space="0" w:color="auto"/>
            </w:tcBorders>
            <w:vAlign w:val="center"/>
          </w:tcPr>
          <w:p w14:paraId="6917EA46" w14:textId="77777777" w:rsidR="00846B61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1175" w:type="dxa"/>
            <w:vMerge w:val="restart"/>
            <w:tcBorders>
              <w:top w:val="single" w:sz="12" w:space="0" w:color="auto"/>
            </w:tcBorders>
            <w:vAlign w:val="center"/>
          </w:tcPr>
          <w:p w14:paraId="5583804E" w14:textId="77777777" w:rsidR="00846B61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4791" w:type="dxa"/>
            <w:vMerge w:val="restart"/>
            <w:tcBorders>
              <w:top w:val="single" w:sz="12" w:space="0" w:color="auto"/>
            </w:tcBorders>
            <w:vAlign w:val="center"/>
          </w:tcPr>
          <w:p w14:paraId="30DE1A5C" w14:textId="77777777" w:rsidR="00846B61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量化指标</w:t>
            </w:r>
          </w:p>
        </w:tc>
        <w:tc>
          <w:tcPr>
            <w:tcW w:w="1735" w:type="dxa"/>
            <w:gridSpan w:val="2"/>
            <w:tcBorders>
              <w:top w:val="single" w:sz="12" w:space="0" w:color="auto"/>
            </w:tcBorders>
            <w:vAlign w:val="center"/>
          </w:tcPr>
          <w:p w14:paraId="53A61616" w14:textId="77777777" w:rsidR="00846B61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申报小区自评</w:t>
            </w:r>
          </w:p>
          <w:p w14:paraId="25AA1B97" w14:textId="77777777" w:rsidR="00846B61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18"/>
              </w:rPr>
              <w:t>(是:√；否:×)</w:t>
            </w:r>
          </w:p>
        </w:tc>
        <w:tc>
          <w:tcPr>
            <w:tcW w:w="1621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9F14248" w14:textId="77777777" w:rsidR="00846B61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评审组评价</w:t>
            </w:r>
          </w:p>
          <w:p w14:paraId="07887025" w14:textId="77777777" w:rsidR="00846B61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18"/>
              </w:rPr>
              <w:t>(是:√；否:×)</w:t>
            </w:r>
          </w:p>
        </w:tc>
      </w:tr>
      <w:tr w:rsidR="00846B61" w14:paraId="5E49E3C2" w14:textId="77777777">
        <w:trPr>
          <w:tblHeader/>
          <w:jc w:val="center"/>
        </w:trPr>
        <w:tc>
          <w:tcPr>
            <w:tcW w:w="438" w:type="dxa"/>
            <w:vMerge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8A9B800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/>
                <w:b/>
                <w:sz w:val="20"/>
              </w:rPr>
            </w:pPr>
          </w:p>
        </w:tc>
        <w:tc>
          <w:tcPr>
            <w:tcW w:w="725" w:type="dxa"/>
            <w:vMerge/>
            <w:tcBorders>
              <w:bottom w:val="single" w:sz="12" w:space="0" w:color="auto"/>
            </w:tcBorders>
            <w:vAlign w:val="center"/>
          </w:tcPr>
          <w:p w14:paraId="0204CD7E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/>
                <w:b/>
                <w:sz w:val="20"/>
              </w:rPr>
            </w:pPr>
          </w:p>
        </w:tc>
        <w:tc>
          <w:tcPr>
            <w:tcW w:w="1175" w:type="dxa"/>
            <w:vMerge/>
            <w:tcBorders>
              <w:bottom w:val="single" w:sz="12" w:space="0" w:color="auto"/>
            </w:tcBorders>
            <w:vAlign w:val="center"/>
          </w:tcPr>
          <w:p w14:paraId="0D4C070F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/>
                <w:b/>
                <w:sz w:val="20"/>
              </w:rPr>
            </w:pPr>
          </w:p>
        </w:tc>
        <w:tc>
          <w:tcPr>
            <w:tcW w:w="4791" w:type="dxa"/>
            <w:vMerge/>
            <w:tcBorders>
              <w:bottom w:val="single" w:sz="12" w:space="0" w:color="auto"/>
            </w:tcBorders>
            <w:vAlign w:val="center"/>
          </w:tcPr>
          <w:p w14:paraId="38B78B57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/>
                <w:b/>
                <w:sz w:val="20"/>
              </w:rPr>
            </w:pPr>
          </w:p>
        </w:tc>
        <w:tc>
          <w:tcPr>
            <w:tcW w:w="97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4695E9C" w14:textId="77777777" w:rsidR="00846B61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是否</w:t>
            </w:r>
          </w:p>
          <w:p w14:paraId="095F8BAC" w14:textId="77777777" w:rsidR="00846B61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达标</w:t>
            </w:r>
          </w:p>
        </w:tc>
        <w:tc>
          <w:tcPr>
            <w:tcW w:w="75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17E08D9" w14:textId="77777777" w:rsidR="00846B61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优级</w:t>
            </w:r>
          </w:p>
        </w:tc>
        <w:tc>
          <w:tcPr>
            <w:tcW w:w="88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B262B9F" w14:textId="77777777" w:rsidR="00846B61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是否</w:t>
            </w:r>
          </w:p>
          <w:p w14:paraId="126454D9" w14:textId="77777777" w:rsidR="00846B61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达标</w:t>
            </w:r>
          </w:p>
        </w:tc>
        <w:tc>
          <w:tcPr>
            <w:tcW w:w="74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17B365" w14:textId="77777777" w:rsidR="00846B61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优级</w:t>
            </w:r>
          </w:p>
        </w:tc>
      </w:tr>
      <w:tr w:rsidR="00846B61" w14:paraId="5B282482" w14:textId="77777777">
        <w:trPr>
          <w:jc w:val="center"/>
        </w:trPr>
        <w:tc>
          <w:tcPr>
            <w:tcW w:w="438" w:type="dxa"/>
            <w:vMerge w:val="restart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53B380E9" w14:textId="77777777" w:rsidR="00846B61" w:rsidRDefault="00000000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25" w:type="dxa"/>
            <w:vMerge w:val="restart"/>
            <w:tcBorders>
              <w:top w:val="single" w:sz="12" w:space="0" w:color="auto"/>
            </w:tcBorders>
            <w:vAlign w:val="center"/>
          </w:tcPr>
          <w:p w14:paraId="28655904" w14:textId="77777777" w:rsidR="00846B61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气候疗愈</w:t>
            </w:r>
          </w:p>
        </w:tc>
        <w:tc>
          <w:tcPr>
            <w:tcW w:w="1175" w:type="dxa"/>
            <w:tcBorders>
              <w:top w:val="single" w:sz="12" w:space="0" w:color="auto"/>
            </w:tcBorders>
            <w:vAlign w:val="center"/>
          </w:tcPr>
          <w:p w14:paraId="5314B748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PM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vertAlign w:val="subscript"/>
              </w:rPr>
              <w:t>2.5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浓度</w:t>
            </w:r>
          </w:p>
        </w:tc>
        <w:tc>
          <w:tcPr>
            <w:tcW w:w="4791" w:type="dxa"/>
            <w:tcBorders>
              <w:top w:val="single" w:sz="12" w:space="0" w:color="auto"/>
            </w:tcBorders>
            <w:vAlign w:val="center"/>
          </w:tcPr>
          <w:p w14:paraId="5CC83446" w14:textId="2D2D6944" w:rsidR="00846B61" w:rsidRDefault="00AD2741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近一年</w:t>
            </w:r>
            <w:r w:rsidR="0000000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连续观测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30天以上</w:t>
            </w:r>
            <w:r w:rsidR="0000000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平均值＜10.0μg/m³</w:t>
            </w:r>
          </w:p>
        </w:tc>
        <w:tc>
          <w:tcPr>
            <w:tcW w:w="976" w:type="dxa"/>
            <w:tcBorders>
              <w:top w:val="single" w:sz="12" w:space="0" w:color="auto"/>
            </w:tcBorders>
            <w:vAlign w:val="center"/>
          </w:tcPr>
          <w:p w14:paraId="078A4995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 w:val="restart"/>
            <w:tcBorders>
              <w:top w:val="single" w:sz="12" w:space="0" w:color="auto"/>
            </w:tcBorders>
            <w:vAlign w:val="center"/>
          </w:tcPr>
          <w:p w14:paraId="5F359F09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</w:rPr>
            </w:pPr>
          </w:p>
        </w:tc>
        <w:tc>
          <w:tcPr>
            <w:tcW w:w="881" w:type="dxa"/>
            <w:tcBorders>
              <w:top w:val="single" w:sz="12" w:space="0" w:color="auto"/>
            </w:tcBorders>
            <w:vAlign w:val="center"/>
          </w:tcPr>
          <w:p w14:paraId="2723082B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5FD22AE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846B61" w14:paraId="47C4D710" w14:textId="77777777">
        <w:trPr>
          <w:trHeight w:val="453"/>
          <w:jc w:val="center"/>
        </w:trPr>
        <w:tc>
          <w:tcPr>
            <w:tcW w:w="438" w:type="dxa"/>
            <w:vMerge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E0D6B04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5" w:type="dxa"/>
            <w:vMerge/>
            <w:tcBorders>
              <w:bottom w:val="single" w:sz="12" w:space="0" w:color="auto"/>
            </w:tcBorders>
            <w:vAlign w:val="center"/>
          </w:tcPr>
          <w:p w14:paraId="53CF3F7C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5" w:type="dxa"/>
            <w:tcBorders>
              <w:bottom w:val="single" w:sz="12" w:space="0" w:color="auto"/>
            </w:tcBorders>
            <w:vAlign w:val="center"/>
          </w:tcPr>
          <w:p w14:paraId="50C35961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18"/>
              </w:rPr>
              <w:t>人体舒适度</w:t>
            </w:r>
          </w:p>
        </w:tc>
        <w:tc>
          <w:tcPr>
            <w:tcW w:w="4791" w:type="dxa"/>
            <w:tcBorders>
              <w:bottom w:val="single" w:sz="12" w:space="0" w:color="auto"/>
            </w:tcBorders>
            <w:vAlign w:val="center"/>
          </w:tcPr>
          <w:p w14:paraId="7148B634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</w:rPr>
              <w:t>人体舒适度指数较舒适以上等级的年累计天数近3年平均值≥120天</w:t>
            </w:r>
          </w:p>
        </w:tc>
        <w:tc>
          <w:tcPr>
            <w:tcW w:w="976" w:type="dxa"/>
            <w:tcBorders>
              <w:bottom w:val="single" w:sz="12" w:space="0" w:color="auto"/>
            </w:tcBorders>
            <w:vAlign w:val="center"/>
          </w:tcPr>
          <w:p w14:paraId="0D82CC2D" w14:textId="77777777" w:rsidR="00846B61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(由评审组评价)</w:t>
            </w:r>
          </w:p>
        </w:tc>
        <w:tc>
          <w:tcPr>
            <w:tcW w:w="759" w:type="dxa"/>
            <w:vMerge/>
            <w:tcBorders>
              <w:bottom w:val="single" w:sz="12" w:space="0" w:color="auto"/>
            </w:tcBorders>
            <w:vAlign w:val="center"/>
          </w:tcPr>
          <w:p w14:paraId="6DDF8162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bottom w:val="single" w:sz="12" w:space="0" w:color="auto"/>
            </w:tcBorders>
            <w:vAlign w:val="center"/>
          </w:tcPr>
          <w:p w14:paraId="32737ECB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3D404B2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846B61" w14:paraId="4A3770CB" w14:textId="77777777">
        <w:trPr>
          <w:trHeight w:val="453"/>
          <w:jc w:val="center"/>
        </w:trPr>
        <w:tc>
          <w:tcPr>
            <w:tcW w:w="438" w:type="dxa"/>
            <w:vMerge w:val="restart"/>
            <w:tcBorders>
              <w:left w:val="single" w:sz="12" w:space="0" w:color="auto"/>
            </w:tcBorders>
            <w:noWrap/>
            <w:vAlign w:val="center"/>
          </w:tcPr>
          <w:p w14:paraId="657B55B4" w14:textId="77777777" w:rsidR="00846B61" w:rsidRDefault="00000000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25" w:type="dxa"/>
            <w:vMerge w:val="restart"/>
            <w:vAlign w:val="center"/>
          </w:tcPr>
          <w:p w14:paraId="4793D2E0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自然环境</w:t>
            </w:r>
          </w:p>
        </w:tc>
        <w:tc>
          <w:tcPr>
            <w:tcW w:w="117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D0DB837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生态资源</w:t>
            </w:r>
          </w:p>
        </w:tc>
        <w:tc>
          <w:tcPr>
            <w:tcW w:w="479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260CB7A" w14:textId="18126360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/>
                <w:sz w:val="20"/>
              </w:rPr>
              <w:t>小区直接毗邻自然水体</w:t>
            </w:r>
            <w:r>
              <w:rPr>
                <w:rFonts w:ascii="宋体" w:hAnsi="宋体" w:cs="宋体" w:hint="eastAsia"/>
                <w:sz w:val="20"/>
              </w:rPr>
              <w:t>（江、河、湖、海</w:t>
            </w:r>
            <w:r w:rsidR="00AD2741">
              <w:rPr>
                <w:rFonts w:ascii="宋体" w:hAnsi="宋体" w:cs="宋体" w:hint="eastAsia"/>
                <w:sz w:val="20"/>
              </w:rPr>
              <w:t>、库</w:t>
            </w:r>
            <w:r>
              <w:rPr>
                <w:rFonts w:ascii="宋体" w:hAnsi="宋体" w:cs="宋体" w:hint="eastAsia"/>
                <w:sz w:val="20"/>
              </w:rPr>
              <w:t>）、城市综合性公园、</w:t>
            </w:r>
            <w:r w:rsidR="00AD2741">
              <w:rPr>
                <w:rFonts w:ascii="宋体" w:hAnsi="宋体" w:cs="宋体" w:hint="eastAsia"/>
                <w:sz w:val="20"/>
              </w:rPr>
              <w:t>国家公园、自然</w:t>
            </w:r>
            <w:r>
              <w:rPr>
                <w:rFonts w:ascii="宋体" w:hAnsi="宋体" w:cs="宋体" w:hint="eastAsia"/>
                <w:sz w:val="20"/>
              </w:rPr>
              <w:t>公园</w:t>
            </w:r>
            <w:r w:rsidR="00AD2741">
              <w:rPr>
                <w:rFonts w:ascii="宋体" w:hAnsi="宋体" w:cs="宋体" w:hint="eastAsia"/>
                <w:sz w:val="20"/>
              </w:rPr>
              <w:t>（森林公园、风景名胜区、湿地公园、地质公园、海洋公园）等</w:t>
            </w:r>
            <w:r>
              <w:rPr>
                <w:rFonts w:ascii="宋体" w:hAnsi="宋体" w:cs="宋体" w:hint="eastAsia"/>
                <w:sz w:val="20"/>
              </w:rPr>
              <w:t>，1项及以上。</w:t>
            </w:r>
          </w:p>
        </w:tc>
        <w:tc>
          <w:tcPr>
            <w:tcW w:w="976" w:type="dxa"/>
            <w:tcBorders>
              <w:bottom w:val="single" w:sz="12" w:space="0" w:color="auto"/>
            </w:tcBorders>
            <w:vAlign w:val="center"/>
          </w:tcPr>
          <w:p w14:paraId="366AFBAF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59" w:type="dxa"/>
            <w:tcBorders>
              <w:bottom w:val="single" w:sz="12" w:space="0" w:color="auto"/>
            </w:tcBorders>
            <w:vAlign w:val="center"/>
          </w:tcPr>
          <w:p w14:paraId="414645C9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bottom w:val="single" w:sz="12" w:space="0" w:color="auto"/>
            </w:tcBorders>
            <w:vAlign w:val="center"/>
          </w:tcPr>
          <w:p w14:paraId="3FF0085C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67D912D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846B61" w14:paraId="674F5F99" w14:textId="77777777">
        <w:trPr>
          <w:trHeight w:val="453"/>
          <w:jc w:val="center"/>
        </w:trPr>
        <w:tc>
          <w:tcPr>
            <w:tcW w:w="438" w:type="dxa"/>
            <w:vMerge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BEF08EB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5" w:type="dxa"/>
            <w:vMerge/>
            <w:tcBorders>
              <w:bottom w:val="single" w:sz="12" w:space="0" w:color="auto"/>
            </w:tcBorders>
            <w:vAlign w:val="center"/>
          </w:tcPr>
          <w:p w14:paraId="2C35EBCD" w14:textId="77777777" w:rsidR="00846B61" w:rsidRDefault="00846B61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</w:p>
        </w:tc>
        <w:tc>
          <w:tcPr>
            <w:tcW w:w="117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BA3D571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可达性</w:t>
            </w:r>
          </w:p>
        </w:tc>
        <w:tc>
          <w:tcPr>
            <w:tcW w:w="479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7400BD8" w14:textId="64EDF4A6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生态资源在</w:t>
            </w:r>
            <w:r>
              <w:rPr>
                <w:rFonts w:ascii="宋体" w:hAnsi="宋体" w:cs="宋体"/>
                <w:sz w:val="20"/>
              </w:rPr>
              <w:t>周边</w:t>
            </w:r>
            <w:r w:rsidR="00130FFB">
              <w:rPr>
                <w:rFonts w:ascii="宋体" w:hAnsi="宋体" w:cs="宋体" w:hint="eastAsia"/>
                <w:sz w:val="20"/>
              </w:rPr>
              <w:t>2</w:t>
            </w:r>
            <w:r>
              <w:rPr>
                <w:rFonts w:ascii="宋体" w:hAnsi="宋体" w:cs="宋体"/>
                <w:sz w:val="20"/>
              </w:rPr>
              <w:t>公里内</w:t>
            </w:r>
            <w:r>
              <w:rPr>
                <w:rFonts w:ascii="宋体" w:hAnsi="宋体" w:cs="宋体" w:hint="eastAsia"/>
                <w:sz w:val="20"/>
              </w:rPr>
              <w:t>。</w:t>
            </w:r>
          </w:p>
        </w:tc>
        <w:tc>
          <w:tcPr>
            <w:tcW w:w="976" w:type="dxa"/>
            <w:tcBorders>
              <w:bottom w:val="single" w:sz="12" w:space="0" w:color="auto"/>
            </w:tcBorders>
            <w:vAlign w:val="center"/>
          </w:tcPr>
          <w:p w14:paraId="7F13355B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59" w:type="dxa"/>
            <w:tcBorders>
              <w:bottom w:val="single" w:sz="12" w:space="0" w:color="auto"/>
            </w:tcBorders>
            <w:vAlign w:val="center"/>
          </w:tcPr>
          <w:p w14:paraId="1EF2E6BC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bottom w:val="single" w:sz="12" w:space="0" w:color="auto"/>
            </w:tcBorders>
            <w:vAlign w:val="center"/>
          </w:tcPr>
          <w:p w14:paraId="678A8BBE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91FE2DF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846B61" w14:paraId="62B9D207" w14:textId="77777777">
        <w:trPr>
          <w:jc w:val="center"/>
        </w:trPr>
        <w:tc>
          <w:tcPr>
            <w:tcW w:w="438" w:type="dxa"/>
            <w:vMerge w:val="restart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6B136192" w14:textId="77777777" w:rsidR="00846B61" w:rsidRDefault="00000000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25" w:type="dxa"/>
            <w:vMerge w:val="restart"/>
            <w:tcBorders>
              <w:top w:val="single" w:sz="12" w:space="0" w:color="auto"/>
            </w:tcBorders>
            <w:vAlign w:val="center"/>
          </w:tcPr>
          <w:p w14:paraId="61931AF1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基本康养设施</w:t>
            </w:r>
          </w:p>
        </w:tc>
        <w:tc>
          <w:tcPr>
            <w:tcW w:w="1175" w:type="dxa"/>
            <w:tcBorders>
              <w:top w:val="single" w:sz="12" w:space="0" w:color="auto"/>
            </w:tcBorders>
            <w:vAlign w:val="center"/>
          </w:tcPr>
          <w:p w14:paraId="637D87F5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康养步道</w:t>
            </w:r>
          </w:p>
        </w:tc>
        <w:tc>
          <w:tcPr>
            <w:tcW w:w="4791" w:type="dxa"/>
            <w:tcBorders>
              <w:top w:val="single" w:sz="12" w:space="0" w:color="auto"/>
            </w:tcBorders>
            <w:vAlign w:val="center"/>
          </w:tcPr>
          <w:p w14:paraId="61D5BE3C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步道系统完善，具备无障碍康养步道。</w:t>
            </w:r>
          </w:p>
        </w:tc>
        <w:tc>
          <w:tcPr>
            <w:tcW w:w="976" w:type="dxa"/>
            <w:tcBorders>
              <w:top w:val="single" w:sz="12" w:space="0" w:color="auto"/>
            </w:tcBorders>
            <w:vAlign w:val="center"/>
          </w:tcPr>
          <w:p w14:paraId="5FEFE3C7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 w:val="restart"/>
            <w:tcBorders>
              <w:top w:val="single" w:sz="12" w:space="0" w:color="auto"/>
            </w:tcBorders>
            <w:vAlign w:val="center"/>
          </w:tcPr>
          <w:p w14:paraId="11023D49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12" w:space="0" w:color="auto"/>
            </w:tcBorders>
            <w:vAlign w:val="center"/>
          </w:tcPr>
          <w:p w14:paraId="1DF5D3E4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ACE9868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846B61" w14:paraId="52DB7783" w14:textId="77777777">
        <w:trPr>
          <w:jc w:val="center"/>
        </w:trPr>
        <w:tc>
          <w:tcPr>
            <w:tcW w:w="438" w:type="dxa"/>
            <w:vMerge/>
            <w:tcBorders>
              <w:left w:val="single" w:sz="12" w:space="0" w:color="auto"/>
            </w:tcBorders>
            <w:noWrap/>
            <w:vAlign w:val="center"/>
          </w:tcPr>
          <w:p w14:paraId="0DBB4750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vMerge/>
            <w:vAlign w:val="center"/>
          </w:tcPr>
          <w:p w14:paraId="64AB89B3" w14:textId="77777777" w:rsidR="00846B61" w:rsidRDefault="00846B61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</w:p>
        </w:tc>
        <w:tc>
          <w:tcPr>
            <w:tcW w:w="1175" w:type="dxa"/>
            <w:vAlign w:val="center"/>
          </w:tcPr>
          <w:p w14:paraId="23CE765D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公共休憩设施</w:t>
            </w:r>
          </w:p>
        </w:tc>
        <w:tc>
          <w:tcPr>
            <w:tcW w:w="4791" w:type="dxa"/>
            <w:vAlign w:val="center"/>
          </w:tcPr>
          <w:p w14:paraId="429F9B90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间隔≤ 200 米，配置带靠背的休憩长椅、遮阳避雨凉亭、户外康养器械区。</w:t>
            </w:r>
          </w:p>
        </w:tc>
        <w:tc>
          <w:tcPr>
            <w:tcW w:w="976" w:type="dxa"/>
            <w:vAlign w:val="center"/>
          </w:tcPr>
          <w:p w14:paraId="001FAB9F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vAlign w:val="center"/>
          </w:tcPr>
          <w:p w14:paraId="5A07B11A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74221114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right w:val="single" w:sz="12" w:space="0" w:color="auto"/>
            </w:tcBorders>
            <w:vAlign w:val="center"/>
          </w:tcPr>
          <w:p w14:paraId="59F6244D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846B61" w14:paraId="34EC236A" w14:textId="77777777">
        <w:trPr>
          <w:jc w:val="center"/>
        </w:trPr>
        <w:tc>
          <w:tcPr>
            <w:tcW w:w="438" w:type="dxa"/>
            <w:vMerge/>
            <w:tcBorders>
              <w:left w:val="single" w:sz="12" w:space="0" w:color="auto"/>
            </w:tcBorders>
            <w:noWrap/>
            <w:vAlign w:val="center"/>
          </w:tcPr>
          <w:p w14:paraId="4884B8C0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5" w:type="dxa"/>
            <w:vMerge/>
            <w:vAlign w:val="center"/>
          </w:tcPr>
          <w:p w14:paraId="26B087A0" w14:textId="77777777" w:rsidR="00846B61" w:rsidRDefault="00846B61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</w:p>
        </w:tc>
        <w:tc>
          <w:tcPr>
            <w:tcW w:w="1175" w:type="dxa"/>
            <w:vAlign w:val="center"/>
          </w:tcPr>
          <w:p w14:paraId="5D4FD1DA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室内外康养场所</w:t>
            </w:r>
          </w:p>
        </w:tc>
        <w:tc>
          <w:tcPr>
            <w:tcW w:w="4791" w:type="dxa"/>
            <w:vAlign w:val="center"/>
          </w:tcPr>
          <w:p w14:paraId="5A327208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单处≥ 300 平方米，含健康监测、康复训练区、多功能康养活动室等，预留康养产品展销空间。</w:t>
            </w:r>
          </w:p>
        </w:tc>
        <w:tc>
          <w:tcPr>
            <w:tcW w:w="976" w:type="dxa"/>
            <w:vAlign w:val="center"/>
          </w:tcPr>
          <w:p w14:paraId="5C4D94F1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vAlign w:val="center"/>
          </w:tcPr>
          <w:p w14:paraId="2757BAF1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6BAB7DC6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right w:val="single" w:sz="12" w:space="0" w:color="auto"/>
            </w:tcBorders>
            <w:vAlign w:val="center"/>
          </w:tcPr>
          <w:p w14:paraId="2D05070C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846B61" w14:paraId="61C26257" w14:textId="77777777">
        <w:trPr>
          <w:jc w:val="center"/>
        </w:trPr>
        <w:tc>
          <w:tcPr>
            <w:tcW w:w="438" w:type="dxa"/>
            <w:vMerge/>
            <w:tcBorders>
              <w:left w:val="single" w:sz="12" w:space="0" w:color="auto"/>
            </w:tcBorders>
            <w:noWrap/>
            <w:vAlign w:val="center"/>
          </w:tcPr>
          <w:p w14:paraId="62175AFE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vMerge/>
            <w:vAlign w:val="center"/>
          </w:tcPr>
          <w:p w14:paraId="350AB909" w14:textId="77777777" w:rsidR="00846B61" w:rsidRDefault="00846B61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</w:p>
        </w:tc>
        <w:tc>
          <w:tcPr>
            <w:tcW w:w="1175" w:type="dxa"/>
            <w:vAlign w:val="center"/>
          </w:tcPr>
          <w:p w14:paraId="77696449" w14:textId="6E5E2C93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社区型卫生服务中心</w:t>
            </w:r>
            <w:r w:rsidR="000C6E2B">
              <w:rPr>
                <w:rFonts w:ascii="宋体" w:hAnsi="宋体" w:cs="宋体" w:hint="eastAsia"/>
                <w:sz w:val="20"/>
              </w:rPr>
              <w:t>（站）</w:t>
            </w:r>
          </w:p>
        </w:tc>
        <w:tc>
          <w:tcPr>
            <w:tcW w:w="4791" w:type="dxa"/>
            <w:vAlign w:val="center"/>
          </w:tcPr>
          <w:p w14:paraId="21393271" w14:textId="692FB29A" w:rsidR="000C6E2B" w:rsidRDefault="000C6E2B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 w:rsidRPr="000C6E2B">
              <w:rPr>
                <w:rFonts w:ascii="宋体" w:hAnsi="宋体" w:cs="宋体" w:hint="eastAsia"/>
                <w:sz w:val="20"/>
              </w:rPr>
              <w:t>配备一定数量的专业医护人员、护理床位，诊疗、监测和保健设备、AED等急救设备，提供社区基本公共卫生服务和社区基本医疗服务，且步行</w:t>
            </w:r>
            <w:r w:rsidRPr="000C6E2B">
              <w:rPr>
                <w:rFonts w:ascii="MS Gothic" w:eastAsia="MS Gothic" w:hAnsi="MS Gothic" w:cs="MS Gothic" w:hint="eastAsia"/>
                <w:sz w:val="20"/>
              </w:rPr>
              <w:t> </w:t>
            </w:r>
            <w:r w:rsidRPr="000C6E2B">
              <w:rPr>
                <w:rFonts w:ascii="宋体" w:hAnsi="宋体" w:cs="宋体"/>
                <w:sz w:val="20"/>
              </w:rPr>
              <w:t>15</w:t>
            </w:r>
            <w:r w:rsidRPr="000C6E2B">
              <w:rPr>
                <w:rFonts w:ascii="MS Gothic" w:eastAsia="MS Gothic" w:hAnsi="MS Gothic" w:cs="MS Gothic" w:hint="eastAsia"/>
                <w:sz w:val="20"/>
              </w:rPr>
              <w:t> </w:t>
            </w:r>
            <w:r w:rsidRPr="000C6E2B">
              <w:rPr>
                <w:rFonts w:ascii="宋体" w:hAnsi="宋体" w:cs="宋体" w:hint="eastAsia"/>
                <w:sz w:val="20"/>
              </w:rPr>
              <w:t>分钟内</w:t>
            </w:r>
            <w:r>
              <w:rPr>
                <w:rFonts w:ascii="宋体" w:hAnsi="宋体" w:cs="宋体" w:hint="eastAsia"/>
                <w:sz w:val="20"/>
              </w:rPr>
              <w:t>可达。</w:t>
            </w:r>
          </w:p>
        </w:tc>
        <w:tc>
          <w:tcPr>
            <w:tcW w:w="976" w:type="dxa"/>
            <w:vAlign w:val="center"/>
          </w:tcPr>
          <w:p w14:paraId="2A50DE83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vAlign w:val="center"/>
          </w:tcPr>
          <w:p w14:paraId="7B7509AC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540113A1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right w:val="single" w:sz="12" w:space="0" w:color="auto"/>
            </w:tcBorders>
            <w:vAlign w:val="center"/>
          </w:tcPr>
          <w:p w14:paraId="485AE2FA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846B61" w14:paraId="7842789A" w14:textId="77777777">
        <w:trPr>
          <w:jc w:val="center"/>
        </w:trPr>
        <w:tc>
          <w:tcPr>
            <w:tcW w:w="438" w:type="dxa"/>
            <w:vMerge w:val="restart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7943956B" w14:textId="77777777" w:rsidR="00846B61" w:rsidRDefault="00000000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725" w:type="dxa"/>
            <w:vMerge w:val="restart"/>
            <w:tcBorders>
              <w:top w:val="single" w:sz="12" w:space="0" w:color="auto"/>
            </w:tcBorders>
            <w:vAlign w:val="center"/>
          </w:tcPr>
          <w:p w14:paraId="30C826B4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温泉疗愈</w:t>
            </w:r>
          </w:p>
        </w:tc>
        <w:tc>
          <w:tcPr>
            <w:tcW w:w="1175" w:type="dxa"/>
            <w:tcBorders>
              <w:top w:val="single" w:sz="12" w:space="0" w:color="auto"/>
            </w:tcBorders>
            <w:vAlign w:val="center"/>
          </w:tcPr>
          <w:p w14:paraId="0981928C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水质检测</w:t>
            </w:r>
          </w:p>
        </w:tc>
        <w:tc>
          <w:tcPr>
            <w:tcW w:w="4791" w:type="dxa"/>
            <w:tcBorders>
              <w:top w:val="single" w:sz="12" w:space="0" w:color="auto"/>
            </w:tcBorders>
            <w:vAlign w:val="center"/>
          </w:tcPr>
          <w:p w14:paraId="4ADFBF74" w14:textId="4036D32B" w:rsidR="000C6E2B" w:rsidRDefault="000C6E2B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 w:rsidRPr="000C6E2B">
              <w:rPr>
                <w:rFonts w:ascii="宋体" w:hAnsi="宋体" w:cs="宋体" w:hint="eastAsia"/>
                <w:sz w:val="20"/>
              </w:rPr>
              <w:t>水质检测 按 LB/T 070 规定执行，应具有水质分析报告，且泉质等级达到“温泉”或“冷泉”以上等级。</w:t>
            </w:r>
          </w:p>
        </w:tc>
        <w:tc>
          <w:tcPr>
            <w:tcW w:w="976" w:type="dxa"/>
            <w:tcBorders>
              <w:top w:val="single" w:sz="12" w:space="0" w:color="auto"/>
            </w:tcBorders>
            <w:vAlign w:val="center"/>
          </w:tcPr>
          <w:p w14:paraId="04C0A0A2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 w:val="restart"/>
            <w:tcBorders>
              <w:top w:val="single" w:sz="12" w:space="0" w:color="auto"/>
            </w:tcBorders>
            <w:vAlign w:val="center"/>
          </w:tcPr>
          <w:p w14:paraId="6CDF1202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12" w:space="0" w:color="auto"/>
            </w:tcBorders>
            <w:vAlign w:val="center"/>
          </w:tcPr>
          <w:p w14:paraId="44C2C88B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F945309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846B61" w14:paraId="68BAEC3F" w14:textId="77777777">
        <w:trPr>
          <w:jc w:val="center"/>
        </w:trPr>
        <w:tc>
          <w:tcPr>
            <w:tcW w:w="438" w:type="dxa"/>
            <w:vMerge/>
            <w:tcBorders>
              <w:left w:val="single" w:sz="12" w:space="0" w:color="auto"/>
            </w:tcBorders>
            <w:noWrap/>
            <w:vAlign w:val="center"/>
          </w:tcPr>
          <w:p w14:paraId="2919A15C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5" w:type="dxa"/>
            <w:vMerge/>
            <w:vAlign w:val="center"/>
          </w:tcPr>
          <w:p w14:paraId="5750122C" w14:textId="77777777" w:rsidR="00846B61" w:rsidRDefault="00846B61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</w:p>
        </w:tc>
        <w:tc>
          <w:tcPr>
            <w:tcW w:w="1175" w:type="dxa"/>
            <w:vAlign w:val="center"/>
          </w:tcPr>
          <w:p w14:paraId="35D61453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温泉设施</w:t>
            </w:r>
          </w:p>
        </w:tc>
        <w:tc>
          <w:tcPr>
            <w:tcW w:w="4791" w:type="dxa"/>
            <w:vAlign w:val="center"/>
          </w:tcPr>
          <w:p w14:paraId="70D69508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温泉入户或具备公共温泉设施，配备水质净化系统、温控设备等。</w:t>
            </w:r>
          </w:p>
        </w:tc>
        <w:tc>
          <w:tcPr>
            <w:tcW w:w="976" w:type="dxa"/>
            <w:vAlign w:val="center"/>
          </w:tcPr>
          <w:p w14:paraId="73204EC9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vAlign w:val="center"/>
          </w:tcPr>
          <w:p w14:paraId="397B7107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4FABE4B2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right w:val="single" w:sz="12" w:space="0" w:color="auto"/>
            </w:tcBorders>
            <w:vAlign w:val="center"/>
          </w:tcPr>
          <w:p w14:paraId="107161A0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846B61" w14:paraId="33B5A413" w14:textId="77777777">
        <w:trPr>
          <w:jc w:val="center"/>
        </w:trPr>
        <w:tc>
          <w:tcPr>
            <w:tcW w:w="438" w:type="dxa"/>
            <w:vMerge/>
            <w:tcBorders>
              <w:left w:val="single" w:sz="12" w:space="0" w:color="auto"/>
            </w:tcBorders>
            <w:noWrap/>
            <w:vAlign w:val="center"/>
          </w:tcPr>
          <w:p w14:paraId="660624C5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vMerge/>
            <w:vAlign w:val="center"/>
          </w:tcPr>
          <w:p w14:paraId="14BD8B63" w14:textId="77777777" w:rsidR="00846B61" w:rsidRDefault="00846B61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</w:p>
        </w:tc>
        <w:tc>
          <w:tcPr>
            <w:tcW w:w="1175" w:type="dxa"/>
            <w:vAlign w:val="center"/>
          </w:tcPr>
          <w:p w14:paraId="46990512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温泉疗愈项目</w:t>
            </w:r>
          </w:p>
        </w:tc>
        <w:tc>
          <w:tcPr>
            <w:tcW w:w="4791" w:type="dxa"/>
            <w:vAlign w:val="center"/>
          </w:tcPr>
          <w:p w14:paraId="77644E8A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具备温泉水疗按摩等服务项目。</w:t>
            </w:r>
          </w:p>
        </w:tc>
        <w:tc>
          <w:tcPr>
            <w:tcW w:w="976" w:type="dxa"/>
            <w:vAlign w:val="center"/>
          </w:tcPr>
          <w:p w14:paraId="5E25FD84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vAlign w:val="center"/>
          </w:tcPr>
          <w:p w14:paraId="727B94AE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0A03CE5A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right w:val="single" w:sz="12" w:space="0" w:color="auto"/>
            </w:tcBorders>
            <w:vAlign w:val="center"/>
          </w:tcPr>
          <w:p w14:paraId="4F0FFEFA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846B61" w14:paraId="6AF0364B" w14:textId="77777777">
        <w:trPr>
          <w:jc w:val="center"/>
        </w:trPr>
        <w:tc>
          <w:tcPr>
            <w:tcW w:w="438" w:type="dxa"/>
            <w:vMerge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A642BEA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vMerge/>
            <w:tcBorders>
              <w:bottom w:val="single" w:sz="12" w:space="0" w:color="auto"/>
            </w:tcBorders>
            <w:vAlign w:val="center"/>
          </w:tcPr>
          <w:p w14:paraId="4FF5A6FE" w14:textId="77777777" w:rsidR="00846B61" w:rsidRDefault="00846B61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</w:p>
        </w:tc>
        <w:tc>
          <w:tcPr>
            <w:tcW w:w="1175" w:type="dxa"/>
            <w:tcBorders>
              <w:bottom w:val="single" w:sz="12" w:space="0" w:color="auto"/>
            </w:tcBorders>
            <w:vAlign w:val="center"/>
          </w:tcPr>
          <w:p w14:paraId="1E144933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安全防护设施</w:t>
            </w:r>
          </w:p>
        </w:tc>
        <w:tc>
          <w:tcPr>
            <w:tcW w:w="4791" w:type="dxa"/>
            <w:tcBorders>
              <w:bottom w:val="single" w:sz="12" w:space="0" w:color="auto"/>
            </w:tcBorders>
            <w:vAlign w:val="center"/>
          </w:tcPr>
          <w:p w14:paraId="0B48E4B9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防滑地垫、泡池禁忌提示牌、急救站等，3类及以上。</w:t>
            </w:r>
          </w:p>
        </w:tc>
        <w:tc>
          <w:tcPr>
            <w:tcW w:w="976" w:type="dxa"/>
            <w:tcBorders>
              <w:bottom w:val="single" w:sz="12" w:space="0" w:color="auto"/>
            </w:tcBorders>
            <w:vAlign w:val="center"/>
          </w:tcPr>
          <w:p w14:paraId="067B53B8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tcBorders>
              <w:bottom w:val="single" w:sz="12" w:space="0" w:color="auto"/>
            </w:tcBorders>
            <w:vAlign w:val="center"/>
          </w:tcPr>
          <w:p w14:paraId="44476A66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bottom w:val="single" w:sz="12" w:space="0" w:color="auto"/>
            </w:tcBorders>
            <w:vAlign w:val="center"/>
          </w:tcPr>
          <w:p w14:paraId="02C99982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B12CA86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846B61" w14:paraId="00DE35D6" w14:textId="77777777">
        <w:trPr>
          <w:jc w:val="center"/>
        </w:trPr>
        <w:tc>
          <w:tcPr>
            <w:tcW w:w="438" w:type="dxa"/>
            <w:vMerge w:val="restart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1C5FD440" w14:textId="77777777" w:rsidR="00846B61" w:rsidRDefault="00000000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5" w:type="dxa"/>
            <w:vMerge w:val="restart"/>
            <w:tcBorders>
              <w:top w:val="single" w:sz="12" w:space="0" w:color="auto"/>
            </w:tcBorders>
            <w:vAlign w:val="center"/>
          </w:tcPr>
          <w:p w14:paraId="235E4CEE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森林疗愈</w:t>
            </w:r>
          </w:p>
        </w:tc>
        <w:tc>
          <w:tcPr>
            <w:tcW w:w="1175" w:type="dxa"/>
            <w:tcBorders>
              <w:top w:val="single" w:sz="12" w:space="0" w:color="auto"/>
            </w:tcBorders>
            <w:vAlign w:val="center"/>
          </w:tcPr>
          <w:p w14:paraId="73BA0A58" w14:textId="0F343133" w:rsidR="00846B61" w:rsidRDefault="000C6E2B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空气</w:t>
            </w:r>
            <w:r w:rsidR="00000000">
              <w:rPr>
                <w:rFonts w:ascii="宋体" w:hAnsi="宋体" w:cs="宋体" w:hint="eastAsia"/>
                <w:sz w:val="20"/>
              </w:rPr>
              <w:t>负氧离子浓度</w:t>
            </w:r>
          </w:p>
        </w:tc>
        <w:tc>
          <w:tcPr>
            <w:tcW w:w="4791" w:type="dxa"/>
            <w:tcBorders>
              <w:top w:val="single" w:sz="12" w:space="0" w:color="auto"/>
            </w:tcBorders>
            <w:vAlign w:val="center"/>
          </w:tcPr>
          <w:p w14:paraId="432BC18A" w14:textId="4CEFEEDF" w:rsidR="00846B61" w:rsidRDefault="007057AC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 w:rsidRPr="007057AC">
              <w:rPr>
                <w:rFonts w:ascii="宋体" w:hAnsi="宋体" w:cs="宋体"/>
                <w:sz w:val="20"/>
              </w:rPr>
              <w:t>近一年连续观测 30 天以上平均值</w:t>
            </w:r>
            <w:r w:rsidR="00000000">
              <w:rPr>
                <w:rFonts w:ascii="宋体" w:hAnsi="宋体" w:cs="宋体" w:hint="eastAsia"/>
                <w:sz w:val="20"/>
              </w:rPr>
              <w:t>≥ 3000 个/cm</w:t>
            </w:r>
            <w:r w:rsidR="00000000" w:rsidRPr="002D1702">
              <w:rPr>
                <w:rFonts w:ascii="宋体" w:hAnsi="宋体" w:cs="宋体" w:hint="eastAsia"/>
                <w:sz w:val="20"/>
                <w:vertAlign w:val="superscript"/>
              </w:rPr>
              <w:t>3</w:t>
            </w:r>
            <w:r w:rsidR="00000000">
              <w:rPr>
                <w:rFonts w:ascii="宋体" w:hAnsi="宋体" w:cs="宋体" w:hint="eastAsia"/>
                <w:sz w:val="20"/>
              </w:rPr>
              <w:t>。</w:t>
            </w:r>
          </w:p>
        </w:tc>
        <w:tc>
          <w:tcPr>
            <w:tcW w:w="976" w:type="dxa"/>
            <w:tcBorders>
              <w:top w:val="single" w:sz="12" w:space="0" w:color="auto"/>
            </w:tcBorders>
            <w:vAlign w:val="center"/>
          </w:tcPr>
          <w:p w14:paraId="00AC9072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 w:val="restart"/>
            <w:tcBorders>
              <w:top w:val="single" w:sz="12" w:space="0" w:color="auto"/>
            </w:tcBorders>
            <w:vAlign w:val="center"/>
          </w:tcPr>
          <w:p w14:paraId="772E1990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12" w:space="0" w:color="auto"/>
            </w:tcBorders>
            <w:vAlign w:val="center"/>
          </w:tcPr>
          <w:p w14:paraId="3E979356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7FC3085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846B61" w14:paraId="337E54D8" w14:textId="77777777">
        <w:trPr>
          <w:jc w:val="center"/>
        </w:trPr>
        <w:tc>
          <w:tcPr>
            <w:tcW w:w="438" w:type="dxa"/>
            <w:vMerge/>
            <w:tcBorders>
              <w:left w:val="single" w:sz="12" w:space="0" w:color="auto"/>
            </w:tcBorders>
            <w:noWrap/>
            <w:vAlign w:val="center"/>
          </w:tcPr>
          <w:p w14:paraId="67C40C36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5" w:type="dxa"/>
            <w:vMerge/>
            <w:vAlign w:val="center"/>
          </w:tcPr>
          <w:p w14:paraId="671559AB" w14:textId="77777777" w:rsidR="00846B61" w:rsidRDefault="00846B61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</w:p>
        </w:tc>
        <w:tc>
          <w:tcPr>
            <w:tcW w:w="1175" w:type="dxa"/>
            <w:vAlign w:val="center"/>
          </w:tcPr>
          <w:p w14:paraId="391DE98F" w14:textId="383C88D8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森林面积及可达性</w:t>
            </w:r>
          </w:p>
        </w:tc>
        <w:tc>
          <w:tcPr>
            <w:tcW w:w="4791" w:type="dxa"/>
            <w:vAlign w:val="center"/>
          </w:tcPr>
          <w:p w14:paraId="4B95F721" w14:textId="7E71C323" w:rsidR="00846B61" w:rsidRDefault="007057AC" w:rsidP="007057AC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 w:rsidRPr="007057AC">
              <w:rPr>
                <w:rFonts w:ascii="宋体" w:hAnsi="宋体" w:cs="宋体" w:hint="eastAsia"/>
                <w:sz w:val="20"/>
              </w:rPr>
              <w:t>用于开展森林疗愈的森林面积≥</w:t>
            </w:r>
            <w:r w:rsidRPr="007057AC">
              <w:rPr>
                <w:rFonts w:ascii="MS Gothic" w:eastAsia="MS Gothic" w:hAnsi="MS Gothic" w:cs="MS Gothic" w:hint="eastAsia"/>
                <w:sz w:val="20"/>
              </w:rPr>
              <w:t> </w:t>
            </w:r>
            <w:r w:rsidRPr="007057AC">
              <w:rPr>
                <w:rFonts w:ascii="宋体" w:hAnsi="宋体" w:cs="宋体"/>
                <w:sz w:val="20"/>
              </w:rPr>
              <w:t>1 hm</w:t>
            </w:r>
            <w:r w:rsidRPr="002D1702">
              <w:rPr>
                <w:rFonts w:ascii="宋体" w:hAnsi="宋体" w:cs="宋体"/>
                <w:sz w:val="20"/>
                <w:vertAlign w:val="superscript"/>
              </w:rPr>
              <w:t>2</w:t>
            </w:r>
            <w:r w:rsidRPr="007057AC">
              <w:rPr>
                <w:rFonts w:ascii="宋体" w:hAnsi="宋体" w:cs="宋体" w:hint="eastAsia"/>
                <w:sz w:val="20"/>
              </w:rPr>
              <w:t>，周边连片林区面积≥</w:t>
            </w:r>
            <w:r w:rsidRPr="007057AC">
              <w:rPr>
                <w:rFonts w:ascii="MS Gothic" w:eastAsia="MS Gothic" w:hAnsi="MS Gothic" w:cs="MS Gothic" w:hint="eastAsia"/>
                <w:sz w:val="20"/>
              </w:rPr>
              <w:t> </w:t>
            </w:r>
            <w:r w:rsidRPr="007057AC">
              <w:rPr>
                <w:rFonts w:ascii="宋体" w:hAnsi="宋体" w:cs="宋体"/>
                <w:sz w:val="20"/>
              </w:rPr>
              <w:t>100 hm</w:t>
            </w:r>
            <w:r w:rsidRPr="002D1702">
              <w:rPr>
                <w:rFonts w:ascii="宋体" w:hAnsi="宋体" w:cs="宋体" w:hint="eastAsia"/>
                <w:sz w:val="20"/>
                <w:vertAlign w:val="superscript"/>
              </w:rPr>
              <w:t>2</w:t>
            </w:r>
            <w:r w:rsidRPr="007057AC">
              <w:rPr>
                <w:rFonts w:ascii="宋体" w:hAnsi="宋体" w:cs="宋体" w:hint="eastAsia"/>
                <w:sz w:val="20"/>
              </w:rPr>
              <w:t>，且直线距离不超过 1 公里。</w:t>
            </w:r>
          </w:p>
        </w:tc>
        <w:tc>
          <w:tcPr>
            <w:tcW w:w="976" w:type="dxa"/>
            <w:vAlign w:val="center"/>
          </w:tcPr>
          <w:p w14:paraId="53368135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vAlign w:val="center"/>
          </w:tcPr>
          <w:p w14:paraId="6D07AE62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5AB9E787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right w:val="single" w:sz="12" w:space="0" w:color="auto"/>
            </w:tcBorders>
            <w:vAlign w:val="center"/>
          </w:tcPr>
          <w:p w14:paraId="28F3FEAF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846B61" w14:paraId="5AD9C30A" w14:textId="77777777">
        <w:trPr>
          <w:jc w:val="center"/>
        </w:trPr>
        <w:tc>
          <w:tcPr>
            <w:tcW w:w="438" w:type="dxa"/>
            <w:vMerge/>
            <w:tcBorders>
              <w:left w:val="single" w:sz="12" w:space="0" w:color="auto"/>
            </w:tcBorders>
            <w:noWrap/>
            <w:vAlign w:val="center"/>
          </w:tcPr>
          <w:p w14:paraId="1089B112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vMerge/>
            <w:vAlign w:val="center"/>
          </w:tcPr>
          <w:p w14:paraId="0D5AC7C6" w14:textId="77777777" w:rsidR="00846B61" w:rsidRDefault="00846B61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</w:p>
        </w:tc>
        <w:tc>
          <w:tcPr>
            <w:tcW w:w="1175" w:type="dxa"/>
            <w:vAlign w:val="center"/>
          </w:tcPr>
          <w:p w14:paraId="6EAEAE4D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森林疗愈场所</w:t>
            </w:r>
          </w:p>
        </w:tc>
        <w:tc>
          <w:tcPr>
            <w:tcW w:w="4791" w:type="dxa"/>
            <w:vAlign w:val="center"/>
          </w:tcPr>
          <w:p w14:paraId="3E61A2BB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具备森林步道、林间户外活动场所，以及指示牌、休息长椅、防潮吊床等配套设施。</w:t>
            </w:r>
          </w:p>
        </w:tc>
        <w:tc>
          <w:tcPr>
            <w:tcW w:w="976" w:type="dxa"/>
            <w:vAlign w:val="center"/>
          </w:tcPr>
          <w:p w14:paraId="42ACA2FF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vAlign w:val="center"/>
          </w:tcPr>
          <w:p w14:paraId="73F5D9EA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39B5D893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right w:val="single" w:sz="12" w:space="0" w:color="auto"/>
            </w:tcBorders>
            <w:vAlign w:val="center"/>
          </w:tcPr>
          <w:p w14:paraId="10424EE8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846B61" w14:paraId="25DB44BB" w14:textId="77777777">
        <w:trPr>
          <w:jc w:val="center"/>
        </w:trPr>
        <w:tc>
          <w:tcPr>
            <w:tcW w:w="438" w:type="dxa"/>
            <w:vMerge/>
            <w:tcBorders>
              <w:left w:val="single" w:sz="12" w:space="0" w:color="auto"/>
            </w:tcBorders>
            <w:noWrap/>
            <w:vAlign w:val="center"/>
          </w:tcPr>
          <w:p w14:paraId="6F1C4FA4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vMerge/>
            <w:vAlign w:val="center"/>
          </w:tcPr>
          <w:p w14:paraId="2C282DD5" w14:textId="77777777" w:rsidR="00846B61" w:rsidRDefault="00846B61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</w:p>
        </w:tc>
        <w:tc>
          <w:tcPr>
            <w:tcW w:w="1175" w:type="dxa"/>
            <w:vAlign w:val="center"/>
          </w:tcPr>
          <w:p w14:paraId="1C73038C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森林疗愈项目</w:t>
            </w:r>
          </w:p>
        </w:tc>
        <w:tc>
          <w:tcPr>
            <w:tcW w:w="4791" w:type="dxa"/>
            <w:vAlign w:val="center"/>
          </w:tcPr>
          <w:p w14:paraId="035BCA0F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具备森林冥想、森林徒步、芳香疗养、森林浴等服务项目。</w:t>
            </w:r>
          </w:p>
        </w:tc>
        <w:tc>
          <w:tcPr>
            <w:tcW w:w="976" w:type="dxa"/>
            <w:vAlign w:val="center"/>
          </w:tcPr>
          <w:p w14:paraId="73635DC4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vAlign w:val="center"/>
          </w:tcPr>
          <w:p w14:paraId="46110A82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16CD030F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right w:val="single" w:sz="12" w:space="0" w:color="auto"/>
            </w:tcBorders>
            <w:vAlign w:val="center"/>
          </w:tcPr>
          <w:p w14:paraId="51FB0428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846B61" w14:paraId="52ED65F0" w14:textId="77777777">
        <w:trPr>
          <w:jc w:val="center"/>
        </w:trPr>
        <w:tc>
          <w:tcPr>
            <w:tcW w:w="438" w:type="dxa"/>
            <w:vMerge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7E8775F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vMerge/>
            <w:tcBorders>
              <w:bottom w:val="single" w:sz="12" w:space="0" w:color="auto"/>
            </w:tcBorders>
            <w:vAlign w:val="center"/>
          </w:tcPr>
          <w:p w14:paraId="5C38759D" w14:textId="77777777" w:rsidR="00846B61" w:rsidRDefault="00846B61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</w:p>
        </w:tc>
        <w:tc>
          <w:tcPr>
            <w:tcW w:w="1175" w:type="dxa"/>
            <w:tcBorders>
              <w:bottom w:val="single" w:sz="12" w:space="0" w:color="auto"/>
            </w:tcBorders>
            <w:vAlign w:val="center"/>
          </w:tcPr>
          <w:p w14:paraId="7D04FCC5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安全防护设施</w:t>
            </w:r>
          </w:p>
        </w:tc>
        <w:tc>
          <w:tcPr>
            <w:tcW w:w="4791" w:type="dxa"/>
            <w:tcBorders>
              <w:bottom w:val="single" w:sz="12" w:space="0" w:color="auto"/>
            </w:tcBorders>
            <w:vAlign w:val="center"/>
          </w:tcPr>
          <w:p w14:paraId="4362119E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防蚊装置、防滑步道、应急呼叫器等，3 类及以上。</w:t>
            </w:r>
          </w:p>
        </w:tc>
        <w:tc>
          <w:tcPr>
            <w:tcW w:w="976" w:type="dxa"/>
            <w:tcBorders>
              <w:bottom w:val="single" w:sz="12" w:space="0" w:color="auto"/>
            </w:tcBorders>
            <w:vAlign w:val="center"/>
          </w:tcPr>
          <w:p w14:paraId="244AC493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tcBorders>
              <w:bottom w:val="single" w:sz="12" w:space="0" w:color="auto"/>
            </w:tcBorders>
            <w:vAlign w:val="center"/>
          </w:tcPr>
          <w:p w14:paraId="6363FDA3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bottom w:val="single" w:sz="12" w:space="0" w:color="auto"/>
            </w:tcBorders>
            <w:vAlign w:val="center"/>
          </w:tcPr>
          <w:p w14:paraId="0E0645F0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1B5B4FF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846B61" w14:paraId="46E0B314" w14:textId="77777777">
        <w:trPr>
          <w:jc w:val="center"/>
        </w:trPr>
        <w:tc>
          <w:tcPr>
            <w:tcW w:w="438" w:type="dxa"/>
            <w:vMerge w:val="restart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786C9714" w14:textId="77777777" w:rsidR="00846B61" w:rsidRDefault="00000000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725" w:type="dxa"/>
            <w:vMerge w:val="restart"/>
            <w:tcBorders>
              <w:top w:val="single" w:sz="12" w:space="0" w:color="auto"/>
            </w:tcBorders>
            <w:vAlign w:val="center"/>
          </w:tcPr>
          <w:p w14:paraId="78ECD3DF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中医疗愈</w:t>
            </w:r>
          </w:p>
        </w:tc>
        <w:tc>
          <w:tcPr>
            <w:tcW w:w="1175" w:type="dxa"/>
            <w:tcBorders>
              <w:top w:val="single" w:sz="12" w:space="0" w:color="auto"/>
            </w:tcBorders>
            <w:vAlign w:val="center"/>
          </w:tcPr>
          <w:p w14:paraId="30890AB9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中医疗愈场所</w:t>
            </w:r>
          </w:p>
        </w:tc>
        <w:tc>
          <w:tcPr>
            <w:tcW w:w="4791" w:type="dxa"/>
            <w:tcBorders>
              <w:top w:val="single" w:sz="12" w:space="0" w:color="auto"/>
            </w:tcBorders>
            <w:vAlign w:val="center"/>
          </w:tcPr>
          <w:p w14:paraId="146D26AA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设有中医疗愈场所。</w:t>
            </w:r>
          </w:p>
        </w:tc>
        <w:tc>
          <w:tcPr>
            <w:tcW w:w="976" w:type="dxa"/>
            <w:tcBorders>
              <w:top w:val="single" w:sz="12" w:space="0" w:color="auto"/>
            </w:tcBorders>
            <w:vAlign w:val="center"/>
          </w:tcPr>
          <w:p w14:paraId="3A70F7DD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 w:val="restart"/>
            <w:tcBorders>
              <w:top w:val="single" w:sz="12" w:space="0" w:color="auto"/>
            </w:tcBorders>
            <w:vAlign w:val="center"/>
          </w:tcPr>
          <w:p w14:paraId="1AE1A44A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12" w:space="0" w:color="auto"/>
            </w:tcBorders>
            <w:vAlign w:val="center"/>
          </w:tcPr>
          <w:p w14:paraId="5D687DE7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CB2EAA7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846B61" w14:paraId="35038538" w14:textId="77777777">
        <w:trPr>
          <w:jc w:val="center"/>
        </w:trPr>
        <w:tc>
          <w:tcPr>
            <w:tcW w:w="438" w:type="dxa"/>
            <w:vMerge/>
            <w:tcBorders>
              <w:left w:val="single" w:sz="12" w:space="0" w:color="auto"/>
            </w:tcBorders>
            <w:noWrap/>
            <w:vAlign w:val="center"/>
          </w:tcPr>
          <w:p w14:paraId="3542D8C3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5" w:type="dxa"/>
            <w:vMerge/>
            <w:vAlign w:val="center"/>
          </w:tcPr>
          <w:p w14:paraId="60828A27" w14:textId="77777777" w:rsidR="00846B61" w:rsidRDefault="00846B61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</w:p>
        </w:tc>
        <w:tc>
          <w:tcPr>
            <w:tcW w:w="1175" w:type="dxa"/>
            <w:vAlign w:val="center"/>
          </w:tcPr>
          <w:p w14:paraId="0AFAE7CB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设施设备</w:t>
            </w:r>
          </w:p>
        </w:tc>
        <w:tc>
          <w:tcPr>
            <w:tcW w:w="4791" w:type="dxa"/>
            <w:vAlign w:val="center"/>
          </w:tcPr>
          <w:p w14:paraId="569B0041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针灸器具、火罐、电针仪、艾灸仪、智能通络治疗仪、颈腰椎牵引设备、中药熏蒸设备等，3 类及以上。</w:t>
            </w:r>
          </w:p>
        </w:tc>
        <w:tc>
          <w:tcPr>
            <w:tcW w:w="976" w:type="dxa"/>
            <w:vAlign w:val="center"/>
          </w:tcPr>
          <w:p w14:paraId="1365AF95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vAlign w:val="center"/>
          </w:tcPr>
          <w:p w14:paraId="3F0DA52B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09864BC0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right w:val="single" w:sz="12" w:space="0" w:color="auto"/>
            </w:tcBorders>
            <w:vAlign w:val="center"/>
          </w:tcPr>
          <w:p w14:paraId="0014B229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846B61" w14:paraId="5E57AF22" w14:textId="77777777">
        <w:trPr>
          <w:jc w:val="center"/>
        </w:trPr>
        <w:tc>
          <w:tcPr>
            <w:tcW w:w="438" w:type="dxa"/>
            <w:vMerge/>
            <w:tcBorders>
              <w:left w:val="single" w:sz="12" w:space="0" w:color="auto"/>
            </w:tcBorders>
            <w:noWrap/>
            <w:vAlign w:val="center"/>
          </w:tcPr>
          <w:p w14:paraId="631A8345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5" w:type="dxa"/>
            <w:vMerge/>
            <w:vAlign w:val="center"/>
          </w:tcPr>
          <w:p w14:paraId="0B2AD1F3" w14:textId="77777777" w:rsidR="00846B61" w:rsidRDefault="00846B61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</w:p>
        </w:tc>
        <w:tc>
          <w:tcPr>
            <w:tcW w:w="1175" w:type="dxa"/>
            <w:vAlign w:val="center"/>
          </w:tcPr>
          <w:p w14:paraId="04C50FA1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专业中医师</w:t>
            </w:r>
          </w:p>
        </w:tc>
        <w:tc>
          <w:tcPr>
            <w:tcW w:w="4791" w:type="dxa"/>
            <w:vAlign w:val="center"/>
          </w:tcPr>
          <w:p w14:paraId="16F53762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1 名以上，具有中医类执业资格证书和 3 年以上中医临床工作经验。</w:t>
            </w:r>
          </w:p>
        </w:tc>
        <w:tc>
          <w:tcPr>
            <w:tcW w:w="976" w:type="dxa"/>
            <w:vAlign w:val="center"/>
          </w:tcPr>
          <w:p w14:paraId="585A5E4D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vAlign w:val="center"/>
          </w:tcPr>
          <w:p w14:paraId="1DE0968D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4BFC6C40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right w:val="single" w:sz="12" w:space="0" w:color="auto"/>
            </w:tcBorders>
            <w:vAlign w:val="center"/>
          </w:tcPr>
          <w:p w14:paraId="2DD1A29A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846B61" w14:paraId="2C32FE14" w14:textId="77777777">
        <w:trPr>
          <w:jc w:val="center"/>
        </w:trPr>
        <w:tc>
          <w:tcPr>
            <w:tcW w:w="438" w:type="dxa"/>
            <w:vMerge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4E6863D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vMerge/>
            <w:tcBorders>
              <w:bottom w:val="single" w:sz="12" w:space="0" w:color="auto"/>
            </w:tcBorders>
            <w:vAlign w:val="center"/>
          </w:tcPr>
          <w:p w14:paraId="7AB8B8A9" w14:textId="77777777" w:rsidR="00846B61" w:rsidRDefault="00846B61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</w:p>
        </w:tc>
        <w:tc>
          <w:tcPr>
            <w:tcW w:w="1175" w:type="dxa"/>
            <w:tcBorders>
              <w:bottom w:val="single" w:sz="12" w:space="0" w:color="auto"/>
            </w:tcBorders>
            <w:vAlign w:val="center"/>
          </w:tcPr>
          <w:p w14:paraId="1B9117D1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中医康养服务</w:t>
            </w:r>
          </w:p>
        </w:tc>
        <w:tc>
          <w:tcPr>
            <w:tcW w:w="4791" w:type="dxa"/>
            <w:tcBorders>
              <w:bottom w:val="single" w:sz="12" w:space="0" w:color="auto"/>
            </w:tcBorders>
            <w:vAlign w:val="center"/>
          </w:tcPr>
          <w:p w14:paraId="284B8079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针灸、艾灸、推拿、拔罐、中药熏蒸等，3 类及以上。</w:t>
            </w:r>
          </w:p>
        </w:tc>
        <w:tc>
          <w:tcPr>
            <w:tcW w:w="976" w:type="dxa"/>
            <w:tcBorders>
              <w:bottom w:val="single" w:sz="12" w:space="0" w:color="auto"/>
            </w:tcBorders>
            <w:vAlign w:val="center"/>
          </w:tcPr>
          <w:p w14:paraId="738C69BC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tcBorders>
              <w:bottom w:val="single" w:sz="12" w:space="0" w:color="auto"/>
            </w:tcBorders>
            <w:vAlign w:val="center"/>
          </w:tcPr>
          <w:p w14:paraId="6CC151F2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bottom w:val="single" w:sz="12" w:space="0" w:color="auto"/>
            </w:tcBorders>
            <w:vAlign w:val="center"/>
          </w:tcPr>
          <w:p w14:paraId="4F71AC78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6F265AA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846B61" w14:paraId="1465CDE5" w14:textId="77777777">
        <w:trPr>
          <w:jc w:val="center"/>
        </w:trPr>
        <w:tc>
          <w:tcPr>
            <w:tcW w:w="438" w:type="dxa"/>
            <w:vMerge w:val="restart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3B4A1E81" w14:textId="77777777" w:rsidR="00846B61" w:rsidRDefault="00000000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cs="宋体" w:hint="eastAsia"/>
                <w:color w:val="000000"/>
                <w:sz w:val="20"/>
                <w:szCs w:val="20"/>
              </w:rPr>
              <w:t>7</w:t>
            </w:r>
          </w:p>
        </w:tc>
        <w:tc>
          <w:tcPr>
            <w:tcW w:w="725" w:type="dxa"/>
            <w:vMerge w:val="restart"/>
            <w:tcBorders>
              <w:top w:val="single" w:sz="12" w:space="0" w:color="auto"/>
            </w:tcBorders>
            <w:vAlign w:val="center"/>
          </w:tcPr>
          <w:p w14:paraId="25812184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康养文化活动</w:t>
            </w:r>
          </w:p>
        </w:tc>
        <w:tc>
          <w:tcPr>
            <w:tcW w:w="1175" w:type="dxa"/>
            <w:tcBorders>
              <w:top w:val="single" w:sz="12" w:space="0" w:color="auto"/>
            </w:tcBorders>
            <w:vAlign w:val="center"/>
          </w:tcPr>
          <w:p w14:paraId="65EF98F2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健康养生类活动</w:t>
            </w:r>
          </w:p>
        </w:tc>
        <w:tc>
          <w:tcPr>
            <w:tcW w:w="4791" w:type="dxa"/>
            <w:tcBorders>
              <w:top w:val="single" w:sz="12" w:space="0" w:color="auto"/>
            </w:tcBorders>
            <w:vAlign w:val="center"/>
          </w:tcPr>
          <w:p w14:paraId="33CB6D82" w14:textId="4DCB4335" w:rsidR="002D1702" w:rsidRPr="002D1702" w:rsidRDefault="002D1702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 w:rsidRPr="002D1702">
              <w:rPr>
                <w:rFonts w:ascii="宋体" w:hAnsi="宋体" w:cs="宋体" w:hint="eastAsia"/>
                <w:sz w:val="20"/>
              </w:rPr>
              <w:t>艾灸、推拿实操教学、中药茶饮品鉴、经络拍打指导等中医养生体验；血压血糖监测实操、慢病（高血压/糖尿病）饮食调理讲座、科学用药科普等健康管理课程；四季养生食谱教学、穴位按摩入门、睡眠改善技巧分享等养生技能培训。至少有一项不定期开展。</w:t>
            </w:r>
          </w:p>
        </w:tc>
        <w:tc>
          <w:tcPr>
            <w:tcW w:w="976" w:type="dxa"/>
            <w:tcBorders>
              <w:top w:val="single" w:sz="12" w:space="0" w:color="auto"/>
            </w:tcBorders>
            <w:vAlign w:val="center"/>
          </w:tcPr>
          <w:p w14:paraId="1E34D5CB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 w:val="restart"/>
            <w:tcBorders>
              <w:top w:val="single" w:sz="12" w:space="0" w:color="auto"/>
            </w:tcBorders>
            <w:vAlign w:val="center"/>
          </w:tcPr>
          <w:p w14:paraId="6BFA7DBF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12" w:space="0" w:color="auto"/>
            </w:tcBorders>
            <w:vAlign w:val="center"/>
          </w:tcPr>
          <w:p w14:paraId="03B700A7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EA0A850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846B61" w14:paraId="047C038E" w14:textId="77777777">
        <w:trPr>
          <w:jc w:val="center"/>
        </w:trPr>
        <w:tc>
          <w:tcPr>
            <w:tcW w:w="438" w:type="dxa"/>
            <w:vMerge/>
            <w:tcBorders>
              <w:left w:val="single" w:sz="12" w:space="0" w:color="auto"/>
            </w:tcBorders>
            <w:noWrap/>
            <w:vAlign w:val="center"/>
          </w:tcPr>
          <w:p w14:paraId="209892F3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5" w:type="dxa"/>
            <w:vMerge/>
            <w:vAlign w:val="center"/>
          </w:tcPr>
          <w:p w14:paraId="184A3611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5" w:type="dxa"/>
            <w:vAlign w:val="center"/>
          </w:tcPr>
          <w:p w14:paraId="7208F015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身心舒缓类活动</w:t>
            </w:r>
          </w:p>
        </w:tc>
        <w:tc>
          <w:tcPr>
            <w:tcW w:w="4791" w:type="dxa"/>
            <w:vAlign w:val="center"/>
          </w:tcPr>
          <w:p w14:paraId="5BEF4186" w14:textId="4624C8A5" w:rsidR="008F556D" w:rsidRDefault="008F556D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 w:rsidRPr="008F556D">
              <w:rPr>
                <w:rFonts w:ascii="宋体" w:hAnsi="宋体" w:cs="宋体" w:hint="eastAsia"/>
                <w:sz w:val="20"/>
              </w:rPr>
              <w:t>广场舞、太极拳、八段锦、健步走、瑜伽等轻运动锻炼；情绪疏导沙龙、老友茶话会、正念冥想练习、防孤独小组互动等心理关怀活动；园艺种植（盆</w:t>
            </w:r>
            <w:r w:rsidRPr="008F556D">
              <w:rPr>
                <w:rFonts w:ascii="宋体" w:hAnsi="宋体" w:cs="宋体"/>
                <w:sz w:val="20"/>
              </w:rPr>
              <w:t>栽养护）、香薰放松、音乐疗愈会等休闲疗愈体验。至少有一项不定期开展</w:t>
            </w:r>
            <w:r>
              <w:rPr>
                <w:rFonts w:ascii="宋体" w:hAnsi="宋体" w:cs="宋体" w:hint="eastAsia"/>
                <w:sz w:val="20"/>
              </w:rPr>
              <w:t>。</w:t>
            </w:r>
          </w:p>
        </w:tc>
        <w:tc>
          <w:tcPr>
            <w:tcW w:w="976" w:type="dxa"/>
            <w:vAlign w:val="center"/>
          </w:tcPr>
          <w:p w14:paraId="04B1A11A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vAlign w:val="center"/>
          </w:tcPr>
          <w:p w14:paraId="2D7E19BE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59AE69CF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right w:val="single" w:sz="12" w:space="0" w:color="auto"/>
            </w:tcBorders>
            <w:vAlign w:val="center"/>
          </w:tcPr>
          <w:p w14:paraId="131E1799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846B61" w14:paraId="2358996F" w14:textId="77777777">
        <w:trPr>
          <w:jc w:val="center"/>
        </w:trPr>
        <w:tc>
          <w:tcPr>
            <w:tcW w:w="438" w:type="dxa"/>
            <w:vMerge/>
            <w:tcBorders>
              <w:left w:val="single" w:sz="12" w:space="0" w:color="auto"/>
            </w:tcBorders>
            <w:noWrap/>
            <w:vAlign w:val="center"/>
          </w:tcPr>
          <w:p w14:paraId="24A11031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5" w:type="dxa"/>
            <w:vMerge/>
            <w:vAlign w:val="center"/>
          </w:tcPr>
          <w:p w14:paraId="51F6E4B7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5" w:type="dxa"/>
            <w:vAlign w:val="center"/>
          </w:tcPr>
          <w:p w14:paraId="07B1342C" w14:textId="77777777" w:rsidR="00846B61" w:rsidRDefault="00000000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文化兴趣</w:t>
            </w:r>
            <w:r>
              <w:rPr>
                <w:rFonts w:ascii="宋体" w:hAnsi="宋体" w:cs="宋体" w:hint="eastAsia"/>
                <w:sz w:val="20"/>
              </w:rPr>
              <w:lastRenderedPageBreak/>
              <w:t>类活动</w:t>
            </w:r>
          </w:p>
        </w:tc>
        <w:tc>
          <w:tcPr>
            <w:tcW w:w="4791" w:type="dxa"/>
            <w:vAlign w:val="center"/>
          </w:tcPr>
          <w:p w14:paraId="342B40D8" w14:textId="0541FBF7" w:rsidR="006734C5" w:rsidRDefault="006734C5">
            <w:pPr>
              <w:widowControl/>
              <w:snapToGrid w:val="0"/>
              <w:spacing w:line="216" w:lineRule="auto"/>
              <w:jc w:val="left"/>
              <w:rPr>
                <w:rFonts w:ascii="宋体" w:hAnsi="宋体" w:cs="宋体" w:hint="eastAsia"/>
                <w:sz w:val="20"/>
              </w:rPr>
            </w:pPr>
            <w:r w:rsidRPr="006734C5">
              <w:rPr>
                <w:rFonts w:ascii="宋体" w:hAnsi="宋体" w:cs="宋体"/>
                <w:sz w:val="20"/>
              </w:rPr>
              <w:lastRenderedPageBreak/>
              <w:t>书法、国画、剪纸、编织、戏曲唱腔练习、民乐演奏</w:t>
            </w:r>
            <w:r w:rsidRPr="006734C5">
              <w:rPr>
                <w:rFonts w:ascii="宋体" w:hAnsi="宋体" w:cs="宋体"/>
                <w:sz w:val="20"/>
              </w:rPr>
              <w:lastRenderedPageBreak/>
              <w:t>等传统技艺学习；智能 手机使用教学（线上挂号、视频通话）、摄影技巧分享、短视频制作等现代文化体验；经典名著读书会、历史故事分享会、本地民俗文化讲座等知识文 化传播。至少有一项不定期开展。</w:t>
            </w:r>
          </w:p>
        </w:tc>
        <w:tc>
          <w:tcPr>
            <w:tcW w:w="976" w:type="dxa"/>
            <w:vAlign w:val="center"/>
          </w:tcPr>
          <w:p w14:paraId="7A637588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vMerge/>
            <w:vAlign w:val="center"/>
          </w:tcPr>
          <w:p w14:paraId="54A0E528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vAlign w:val="center"/>
          </w:tcPr>
          <w:p w14:paraId="3B840806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vMerge/>
            <w:tcBorders>
              <w:right w:val="single" w:sz="12" w:space="0" w:color="auto"/>
            </w:tcBorders>
            <w:vAlign w:val="center"/>
          </w:tcPr>
          <w:p w14:paraId="53349583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846B61" w14:paraId="507BA8CF" w14:textId="77777777">
        <w:trPr>
          <w:trHeight w:val="482"/>
          <w:jc w:val="center"/>
        </w:trPr>
        <w:tc>
          <w:tcPr>
            <w:tcW w:w="712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902FECF" w14:textId="77777777" w:rsidR="00846B61" w:rsidRDefault="00000000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合计（填得“优”个数）</w:t>
            </w:r>
          </w:p>
        </w:tc>
        <w:tc>
          <w:tcPr>
            <w:tcW w:w="9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F6099E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DBB1A3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3A9FBE" w14:textId="77777777" w:rsidR="00846B61" w:rsidRDefault="00846B61">
            <w:pPr>
              <w:widowControl/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0F1A96" w14:textId="77777777" w:rsidR="00846B61" w:rsidRDefault="00846B61">
            <w:pPr>
              <w:snapToGrid w:val="0"/>
              <w:spacing w:line="216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bookmarkEnd w:id="0"/>
    <w:bookmarkEnd w:id="1"/>
    <w:p w14:paraId="3307EF82" w14:textId="77777777" w:rsidR="00846B61" w:rsidRDefault="00000000">
      <w:pPr>
        <w:spacing w:line="240" w:lineRule="auto"/>
        <w:rPr>
          <w:rFonts w:ascii="宋体" w:hAnsi="宋体" w:cs="宋体" w:hint="eastAsia"/>
          <w:sz w:val="20"/>
          <w:szCs w:val="20"/>
        </w:rPr>
      </w:pPr>
      <w:r>
        <w:rPr>
          <w:rFonts w:ascii="宋体" w:hAnsi="宋体" w:cs="宋体" w:hint="eastAsia"/>
          <w:b/>
          <w:bCs/>
          <w:sz w:val="20"/>
          <w:szCs w:val="20"/>
        </w:rPr>
        <w:t>备注：</w:t>
      </w:r>
      <w:r>
        <w:rPr>
          <w:rFonts w:ascii="宋体" w:hAnsi="宋体" w:cs="宋体" w:hint="eastAsia"/>
          <w:sz w:val="20"/>
          <w:szCs w:val="20"/>
        </w:rPr>
        <w:t>7项一级指标中对应的二级指标均满足条件后，则获得该一级指标对应的一个“优”。累计获得几个“优”则为对应等级疗愈型康养住宅小区，获得3个及以上“优”则被评价为“疗愈型康养住宅小区”，最低为三优级，最高为七优级。</w:t>
      </w:r>
    </w:p>
    <w:sectPr w:rsidR="00846B61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1DD12" w14:textId="77777777" w:rsidR="00867325" w:rsidRDefault="00867325">
      <w:pPr>
        <w:spacing w:line="240" w:lineRule="auto"/>
      </w:pPr>
      <w:r>
        <w:separator/>
      </w:r>
    </w:p>
  </w:endnote>
  <w:endnote w:type="continuationSeparator" w:id="0">
    <w:p w14:paraId="7CADA3FF" w14:textId="77777777" w:rsidR="00867325" w:rsidRDefault="008673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AE4F0" w14:textId="77777777" w:rsidR="00867325" w:rsidRDefault="00867325">
      <w:pPr>
        <w:spacing w:line="240" w:lineRule="auto"/>
      </w:pPr>
      <w:r>
        <w:separator/>
      </w:r>
    </w:p>
  </w:footnote>
  <w:footnote w:type="continuationSeparator" w:id="0">
    <w:p w14:paraId="6126590B" w14:textId="77777777" w:rsidR="00867325" w:rsidRDefault="0086732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6260FA"/>
    <w:multiLevelType w:val="multilevel"/>
    <w:tmpl w:val="646260FA"/>
    <w:lvl w:ilvl="0">
      <w:start w:val="1"/>
      <w:numFmt w:val="decimal"/>
      <w:pStyle w:val="a"/>
      <w:suff w:val="nothing"/>
      <w:lvlText w:val="表%1　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tabs>
          <w:tab w:val="left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left" w:pos="1417"/>
        </w:tabs>
        <w:ind w:left="1417" w:hanging="567"/>
      </w:pPr>
    </w:lvl>
    <w:lvl w:ilvl="3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left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</w:lvl>
  </w:abstractNum>
  <w:num w:numId="1" w16cid:durableId="2122605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FD34608"/>
    <w:rsid w:val="000C6E2B"/>
    <w:rsid w:val="00130FFB"/>
    <w:rsid w:val="002D1702"/>
    <w:rsid w:val="006734C5"/>
    <w:rsid w:val="007057AC"/>
    <w:rsid w:val="00825154"/>
    <w:rsid w:val="00846B61"/>
    <w:rsid w:val="00867325"/>
    <w:rsid w:val="008F556D"/>
    <w:rsid w:val="00953BFE"/>
    <w:rsid w:val="00AD2741"/>
    <w:rsid w:val="00F04BA7"/>
    <w:rsid w:val="03125B78"/>
    <w:rsid w:val="032A1207"/>
    <w:rsid w:val="03675EC4"/>
    <w:rsid w:val="04446205"/>
    <w:rsid w:val="075449B1"/>
    <w:rsid w:val="079052BE"/>
    <w:rsid w:val="07BB058C"/>
    <w:rsid w:val="083245C7"/>
    <w:rsid w:val="08E753B1"/>
    <w:rsid w:val="092403B3"/>
    <w:rsid w:val="0AFC19F2"/>
    <w:rsid w:val="0F242EBB"/>
    <w:rsid w:val="0FE06F11"/>
    <w:rsid w:val="108F25B6"/>
    <w:rsid w:val="1122342A"/>
    <w:rsid w:val="115B06EA"/>
    <w:rsid w:val="133E02C4"/>
    <w:rsid w:val="136B2A00"/>
    <w:rsid w:val="13F82B68"/>
    <w:rsid w:val="15035321"/>
    <w:rsid w:val="165322D8"/>
    <w:rsid w:val="16677B31"/>
    <w:rsid w:val="169528F0"/>
    <w:rsid w:val="1A82318C"/>
    <w:rsid w:val="1E2D340E"/>
    <w:rsid w:val="22280ABD"/>
    <w:rsid w:val="22E5250A"/>
    <w:rsid w:val="27533EE6"/>
    <w:rsid w:val="2B746B21"/>
    <w:rsid w:val="2C3F712F"/>
    <w:rsid w:val="2D4D13D7"/>
    <w:rsid w:val="2F087CAC"/>
    <w:rsid w:val="2FEE50F3"/>
    <w:rsid w:val="317C04DD"/>
    <w:rsid w:val="325D3E6B"/>
    <w:rsid w:val="35F621A2"/>
    <w:rsid w:val="3E817133"/>
    <w:rsid w:val="3EE871B2"/>
    <w:rsid w:val="401C5365"/>
    <w:rsid w:val="4450382F"/>
    <w:rsid w:val="474E03E1"/>
    <w:rsid w:val="4C995F8F"/>
    <w:rsid w:val="4CEA2347"/>
    <w:rsid w:val="4DA44BEC"/>
    <w:rsid w:val="4DAB5F7A"/>
    <w:rsid w:val="4DD30CB1"/>
    <w:rsid w:val="4E90207B"/>
    <w:rsid w:val="4F020FAD"/>
    <w:rsid w:val="4FD34608"/>
    <w:rsid w:val="4FF43C08"/>
    <w:rsid w:val="5290573F"/>
    <w:rsid w:val="52AF02BB"/>
    <w:rsid w:val="540C325E"/>
    <w:rsid w:val="56C360E3"/>
    <w:rsid w:val="57212E09"/>
    <w:rsid w:val="57476D14"/>
    <w:rsid w:val="614613DE"/>
    <w:rsid w:val="64520AA6"/>
    <w:rsid w:val="65CE0082"/>
    <w:rsid w:val="66A34FF2"/>
    <w:rsid w:val="670F2C7E"/>
    <w:rsid w:val="68E343C2"/>
    <w:rsid w:val="6AE07157"/>
    <w:rsid w:val="6C5F6456"/>
    <w:rsid w:val="6CAB784A"/>
    <w:rsid w:val="6CCA7D73"/>
    <w:rsid w:val="6F5A4CB2"/>
    <w:rsid w:val="70433998"/>
    <w:rsid w:val="72E17BC5"/>
    <w:rsid w:val="74E7523A"/>
    <w:rsid w:val="789E0306"/>
    <w:rsid w:val="78B25122"/>
    <w:rsid w:val="78B611AB"/>
    <w:rsid w:val="79F24743"/>
    <w:rsid w:val="7BF73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89F60C"/>
  <w15:docId w15:val="{9C9F7CF1-16AA-4520-8D3F-29761AE3A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adjustRightInd w:val="0"/>
      <w:spacing w:line="400" w:lineRule="exact"/>
      <w:jc w:val="both"/>
    </w:pPr>
    <w:rPr>
      <w:rFonts w:ascii="Calibri" w:eastAsia="宋体" w:hAnsi="Calibri" w:cs="Times New Roman"/>
      <w:kern w:val="2"/>
      <w:sz w:val="21"/>
      <w:szCs w:val="21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标准文件_正文表标题"/>
    <w:next w:val="a4"/>
    <w:qFormat/>
    <w:pPr>
      <w:numPr>
        <w:numId w:val="1"/>
      </w:numPr>
      <w:tabs>
        <w:tab w:val="left" w:pos="0"/>
      </w:tabs>
      <w:spacing w:beforeLines="50" w:before="50" w:afterLines="50" w:after="50"/>
      <w:jc w:val="center"/>
    </w:pPr>
    <w:rPr>
      <w:rFonts w:ascii="黑体" w:eastAsia="黑体" w:hAnsi="Times New Roman" w:cs="Times New Roman"/>
      <w:sz w:val="21"/>
    </w:rPr>
  </w:style>
  <w:style w:type="paragraph" w:customStyle="1" w:styleId="a4">
    <w:name w:val="标准文件_段"/>
    <w:qFormat/>
    <w:pPr>
      <w:autoSpaceDE w:val="0"/>
      <w:autoSpaceDN w:val="0"/>
      <w:ind w:firstLineChars="200" w:firstLine="200"/>
      <w:jc w:val="both"/>
    </w:pPr>
    <w:rPr>
      <w:rFonts w:ascii="宋体" w:eastAsia="宋体" w:hAnsi="Times New Roman" w:cs="Times New Roman"/>
      <w:sz w:val="21"/>
    </w:rPr>
  </w:style>
  <w:style w:type="paragraph" w:customStyle="1" w:styleId="a5">
    <w:name w:val="段"/>
    <w:qFormat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 w:eastAsia="宋体" w:hAnsi="Times New Roman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亚杰</dc:creator>
  <cp:lastModifiedBy>明洁 张</cp:lastModifiedBy>
  <cp:revision>9</cp:revision>
  <dcterms:created xsi:type="dcterms:W3CDTF">2025-11-26T12:19:00Z</dcterms:created>
  <dcterms:modified xsi:type="dcterms:W3CDTF">2026-08-11T01:10:00Z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04B2B7EE364A4B7BA25C178F7D873708_13</vt:lpwstr>
  </property>
  <property fmtid="{D5CDD505-2E9C-101B-9397-08002B2CF9AE}" pid="4" name="KSOTemplateDocerSaveRecord">
    <vt:lpwstr>eyJoZGlkIjoiN2FlZWEzZjUyYzZkYTFkN2ZkODljMWNhMjc4ODliMWQiLCJ1c2VySWQiOiI3Mzc4ODE0NTEifQ==</vt:lpwstr>
  </property>
</Properties>
</file>